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BC" w:rsidRPr="00EE4694" w:rsidRDefault="00620CBC" w:rsidP="00620CBC">
      <w:pPr>
        <w:widowControl w:val="0"/>
        <w:spacing w:after="120" w:line="360" w:lineRule="auto"/>
        <w:jc w:val="both"/>
        <w:rPr>
          <w:rFonts w:ascii="Frutiger-Light" w:eastAsia="Times New Roman" w:hAnsi="Frutiger-Light" w:cs="Frutiger-Light"/>
          <w:b/>
          <w:bCs/>
          <w:color w:val="20221E"/>
          <w:sz w:val="16"/>
          <w:szCs w:val="16"/>
          <w:lang w:eastAsia="ru-RU"/>
        </w:rPr>
      </w:pPr>
      <w:r w:rsidRPr="00EE469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Модели совместного предоставле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ния услуг ведомствами</w:t>
      </w:r>
    </w:p>
    <w:tbl>
      <w:tblPr>
        <w:tblW w:w="1369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3467"/>
        <w:gridCol w:w="3380"/>
        <w:gridCol w:w="3424"/>
      </w:tblGrid>
      <w:tr w:rsidR="00620CBC" w:rsidRPr="00EE4694" w:rsidTr="007C4667">
        <w:trPr>
          <w:trHeight w:val="204"/>
        </w:trPr>
        <w:tc>
          <w:tcPr>
            <w:tcW w:w="13694" w:type="dxa"/>
            <w:gridSpan w:val="4"/>
          </w:tcPr>
          <w:p w:rsidR="00620CBC" w:rsidRPr="00EE4694" w:rsidRDefault="00620CBC" w:rsidP="007C4667">
            <w:pPr>
              <w:widowControl w:val="0"/>
              <w:spacing w:after="120" w:line="36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  <w:t xml:space="preserve">Модели совместно предоставляемых услуг </w:t>
            </w:r>
          </w:p>
        </w:tc>
      </w:tr>
      <w:tr w:rsidR="00620CBC" w:rsidRPr="00EE4694" w:rsidTr="007C4667">
        <w:trPr>
          <w:trHeight w:val="204"/>
        </w:trPr>
        <w:tc>
          <w:tcPr>
            <w:tcW w:w="6890" w:type="dxa"/>
            <w:gridSpan w:val="2"/>
          </w:tcPr>
          <w:p w:rsidR="00620CBC" w:rsidRPr="00EE4694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6ECF9"/>
                <w:lang w:eastAsia="ru-RU"/>
              </w:rPr>
              <w:t>Совместное использование ведомствами систем и взаимодействие с пользователями: ведомства совместно используют определенные функции, системы и даже офисные площади, но не используют совместно функции доставки услуг</w:t>
            </w:r>
          </w:p>
        </w:tc>
        <w:tc>
          <w:tcPr>
            <w:tcW w:w="6804" w:type="dxa"/>
            <w:gridSpan w:val="2"/>
          </w:tcPr>
          <w:p w:rsidR="00620CBC" w:rsidRPr="00EE4694" w:rsidRDefault="00620CBC" w:rsidP="007C466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888888"/>
                <w:sz w:val="20"/>
                <w:szCs w:val="20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6ECF9"/>
                <w:lang w:eastAsia="ru-RU"/>
              </w:rPr>
              <w:t>Сотрудничество ведомств в целях обеспечения беспрепятственного предоставления ряда услуг: многочисленные государственные органы, на самом деле, несут совместную ответственность за предоставление услуг клиентам или пользователям</w:t>
            </w:r>
          </w:p>
          <w:p w:rsidR="00620CBC" w:rsidRPr="00EE4694" w:rsidRDefault="00620CBC" w:rsidP="007C466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</w:pPr>
          </w:p>
        </w:tc>
      </w:tr>
      <w:tr w:rsidR="00620CBC" w:rsidRPr="00EE4694" w:rsidTr="007C4667">
        <w:trPr>
          <w:trHeight w:val="202"/>
        </w:trPr>
        <w:tc>
          <w:tcPr>
            <w:tcW w:w="3423" w:type="dxa"/>
          </w:tcPr>
          <w:p w:rsidR="00620CBC" w:rsidRPr="00893CDF" w:rsidRDefault="00620CBC" w:rsidP="00620CBC">
            <w:pPr>
              <w:pStyle w:val="a4"/>
              <w:widowControl w:val="0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C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Совместные информационные системы и системы обработки ведомств</w:t>
            </w:r>
          </w:p>
        </w:tc>
        <w:tc>
          <w:tcPr>
            <w:tcW w:w="3467" w:type="dxa"/>
          </w:tcPr>
          <w:p w:rsidR="00620CBC" w:rsidRPr="00893CDF" w:rsidRDefault="00620CBC" w:rsidP="00620CBC">
            <w:pPr>
              <w:pStyle w:val="a4"/>
              <w:widowControl w:val="0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</w:pPr>
            <w:r w:rsidRPr="00893CDF"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  <w:t>Совместный интерфейс ведомств с клиентами</w:t>
            </w:r>
          </w:p>
        </w:tc>
        <w:tc>
          <w:tcPr>
            <w:tcW w:w="3380" w:type="dxa"/>
          </w:tcPr>
          <w:p w:rsidR="00620CBC" w:rsidRPr="00893CDF" w:rsidRDefault="00620CBC" w:rsidP="00620CBC">
            <w:pPr>
              <w:pStyle w:val="a4"/>
              <w:widowControl w:val="0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</w:pPr>
            <w:r w:rsidRPr="00893CDF"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  <w:t>Сетевое предоставление услуг</w:t>
            </w:r>
            <w:r w:rsidRPr="00893CDF"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val="en-US" w:eastAsia="ru-RU"/>
              </w:rPr>
              <w:t xml:space="preserve"> </w:t>
            </w:r>
            <w:r w:rsidRPr="00893CDF"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  <w:t>ведомствами</w:t>
            </w:r>
          </w:p>
        </w:tc>
        <w:tc>
          <w:tcPr>
            <w:tcW w:w="3424" w:type="dxa"/>
          </w:tcPr>
          <w:p w:rsidR="00620CBC" w:rsidRPr="00893CDF" w:rsidRDefault="00620CBC" w:rsidP="00620CBC">
            <w:pPr>
              <w:pStyle w:val="a4"/>
              <w:widowControl w:val="0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</w:pPr>
            <w:r w:rsidRPr="00893CDF"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  <w:t>Единое</w:t>
            </w:r>
            <w:r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  <w:t xml:space="preserve"> (интегрированное)</w:t>
            </w:r>
            <w:r w:rsidRPr="00893CDF"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  <w:t xml:space="preserve"> предоставление услуг ведомствами</w:t>
            </w:r>
          </w:p>
        </w:tc>
      </w:tr>
      <w:tr w:rsidR="00620CBC" w:rsidRPr="00EE4694" w:rsidTr="007C4667">
        <w:trPr>
          <w:trHeight w:val="202"/>
        </w:trPr>
        <w:tc>
          <w:tcPr>
            <w:tcW w:w="13694" w:type="dxa"/>
            <w:gridSpan w:val="4"/>
          </w:tcPr>
          <w:p w:rsidR="00620CBC" w:rsidRPr="00EE4694" w:rsidRDefault="00620CBC" w:rsidP="007C4667">
            <w:pPr>
              <w:widowControl w:val="0"/>
              <w:spacing w:after="120" w:line="360" w:lineRule="auto"/>
              <w:ind w:left="-39"/>
              <w:jc w:val="both"/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</w:pPr>
          </w:p>
          <w:p w:rsidR="00620CBC" w:rsidRPr="00EE4694" w:rsidRDefault="00620CBC" w:rsidP="007C4667">
            <w:pPr>
              <w:widowControl w:val="0"/>
              <w:spacing w:after="120" w:line="360" w:lineRule="auto"/>
              <w:ind w:left="-39"/>
              <w:jc w:val="both"/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color w:val="20221E"/>
                <w:sz w:val="20"/>
                <w:szCs w:val="20"/>
                <w:lang w:eastAsia="ru-RU"/>
              </w:rPr>
              <w:t>ОПРЕДЕЛЕНИЯ</w:t>
            </w:r>
          </w:p>
        </w:tc>
      </w:tr>
      <w:tr w:rsidR="00620CBC" w:rsidRPr="00EE4694" w:rsidTr="007C4667">
        <w:trPr>
          <w:cantSplit/>
          <w:trHeight w:val="1134"/>
        </w:trPr>
        <w:tc>
          <w:tcPr>
            <w:tcW w:w="3423" w:type="dxa"/>
          </w:tcPr>
          <w:p w:rsidR="00620CBC" w:rsidRPr="00EE4694" w:rsidRDefault="00620CBC" w:rsidP="007C466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этой модели несколько государственных ведомств или программ развертывают совместно используемые системы для управления информацией о гражданах и/или обработки юридически значимых сведений.</w:t>
            </w:r>
          </w:p>
          <w:p w:rsidR="00620CBC" w:rsidRPr="00EE4694" w:rsidRDefault="00620CBC" w:rsidP="007C4667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BEFF9"/>
                <w:lang w:eastAsia="ru-RU"/>
              </w:rPr>
              <w:t xml:space="preserve">Эта модель обычно включает в себя создание единых систем, которые объединяют в папки дел информацию из различных ведомств.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некоторых случаях такая обработка включает в себя или, в действительности, ориентирована, в первую очередь, на создание систем, которые позволяют однократно собирать информацию о гражданах для использования целым рядом программ, осуществляемых различными организациями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</w:tcPr>
          <w:p w:rsidR="00620CBC" w:rsidRPr="00EE4694" w:rsidRDefault="00620CBC" w:rsidP="007C466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этой модели некоторое ведомство сотрудничает, по меньшей мере, с одним другим ведомством (государственным или негосударственным) и они совместно используют один «аппарат» (фронт-офис) для взаимодействия с клиентами.</w:t>
            </w:r>
          </w:p>
          <w:p w:rsidR="00620CBC" w:rsidRPr="00EE4694" w:rsidRDefault="00620CBC" w:rsidP="007C4667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6ECF9"/>
                <w:lang w:eastAsia="ru-RU"/>
              </w:rPr>
              <w:t xml:space="preserve">Согласно этой модели государственные учреждения сотрудничают с целью оказания услуг способами, с помощью которых граждане могут получить доступ к нескольким услугам (или получить информацию об этих  услугах) в одном месте или в результате одной транзакции.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Такая модель может  быть реализована в виде веб-портала, телефонной информационной системы (центра телефонного обслуживания, ЦТО), центра общественного доступа (ЦОД) клиентов или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 центров обслуживания населения (ЦОН)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</w:pPr>
          </w:p>
        </w:tc>
        <w:tc>
          <w:tcPr>
            <w:tcW w:w="3380" w:type="dxa"/>
          </w:tcPr>
          <w:p w:rsidR="00620CBC" w:rsidRPr="00EE4694" w:rsidRDefault="00620CBC" w:rsidP="007C466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888888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модели  сетевого предоставления услуг ведомства, в общих рамках совместной работы, продолжают по-отдельности предоставлять свои услуги, но работают вместе для разрешения некоторых проблемных ситуаций клиентов.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6ECF9"/>
                <w:lang w:eastAsia="ru-RU"/>
              </w:rPr>
              <w:t xml:space="preserve">В большинстве случаев это сотрудничество подпадает под общее соглашение о сотрудничестве, в котором очерчены типы случаев, в которых они будут работать вместе, и процесс этой совместной работы. Набор конкретных ведомств, </w:t>
            </w:r>
            <w:proofErr w:type="spellStart"/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6ECF9"/>
                <w:lang w:eastAsia="ru-RU"/>
              </w:rPr>
              <w:t>задействуемых</w:t>
            </w:r>
            <w:proofErr w:type="spellEnd"/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6ECF9"/>
                <w:lang w:eastAsia="ru-RU"/>
              </w:rPr>
              <w:t xml:space="preserve"> в том или ином случае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как правило, меняется, равно как и степень их вовлеченности в решение проблемы. Они функционируют как сеть ведомств, которые объединяются необходимым образом в случаях определенных  категорий дел.</w:t>
            </w:r>
          </w:p>
          <w:p w:rsidR="00620CBC" w:rsidRPr="00EE4694" w:rsidRDefault="00620CBC" w:rsidP="007C466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</w:pPr>
          </w:p>
        </w:tc>
        <w:tc>
          <w:tcPr>
            <w:tcW w:w="3424" w:type="dxa"/>
          </w:tcPr>
          <w:p w:rsidR="00620CBC" w:rsidRPr="00EE4694" w:rsidRDefault="00620CBC" w:rsidP="007C466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888888"/>
                <w:sz w:val="13"/>
                <w:szCs w:val="13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модели единого предоставления услуг ранее отдельные государственные органы или их части реорганизуются, чтобы работать как единое целое, предоставляющее услуги гражданам либо как одна организация или как де-факто одна организация.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6ECF9"/>
                <w:lang w:eastAsia="ru-RU"/>
              </w:rPr>
              <w:t xml:space="preserve">Это может повлечь ряд изменений в диапазоне от преобразования разрозненных частей одной организации до объединения отдельных организаций для работы как единая команда.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эти варианты характеризуются формированием в конечном итоге единых методов предоставления услуг, единого  управления обращениями за услугами и взаимозаменяемости сотрудников.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</w:pPr>
          </w:p>
        </w:tc>
      </w:tr>
      <w:tr w:rsidR="00620CBC" w:rsidRPr="00EE4694" w:rsidTr="007C4667">
        <w:trPr>
          <w:cantSplit/>
          <w:trHeight w:val="1134"/>
        </w:trPr>
        <w:tc>
          <w:tcPr>
            <w:tcW w:w="13694" w:type="dxa"/>
            <w:gridSpan w:val="4"/>
          </w:tcPr>
          <w:p w:rsidR="00620CBC" w:rsidRPr="00EE4694" w:rsidRDefault="00620CBC" w:rsidP="007C466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6ECF9"/>
                <w:lang w:eastAsia="ru-RU"/>
              </w:rPr>
            </w:pPr>
          </w:p>
          <w:p w:rsidR="00620CBC" w:rsidRPr="00EE4694" w:rsidRDefault="00620CBC" w:rsidP="007C466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6ECF9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6ECF9"/>
                <w:lang w:eastAsia="ru-RU"/>
              </w:rPr>
              <w:t>ПРИМЕРЫ ПЕРЕДОВОГО ОПЫТА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6ECF9"/>
                <w:lang w:eastAsia="ru-RU"/>
              </w:rPr>
              <w:t xml:space="preserve"> (российского или зарубежного, при отсутствии российского)</w:t>
            </w:r>
          </w:p>
        </w:tc>
      </w:tr>
      <w:tr w:rsidR="00620CBC" w:rsidRPr="00EE4694" w:rsidTr="007C4667">
        <w:trPr>
          <w:cantSplit/>
          <w:trHeight w:val="8088"/>
        </w:trPr>
        <w:tc>
          <w:tcPr>
            <w:tcW w:w="3423" w:type="dxa"/>
          </w:tcPr>
          <w:p w:rsidR="00620CBC" w:rsidRPr="00EE4694" w:rsidRDefault="00620CBC" w:rsidP="007C4667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BEFF9"/>
                <w:lang w:eastAsia="ru-RU"/>
              </w:rPr>
              <w:lastRenderedPageBreak/>
              <w:t>Банк социального обеспечения (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en-GB"/>
              </w:rPr>
              <w:t>The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en-GB"/>
              </w:rPr>
              <w:t>Crossroads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en-GB"/>
              </w:rPr>
              <w:t>Bank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en-GB"/>
              </w:rPr>
              <w:t>for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en-GB"/>
              </w:rPr>
              <w:t>Social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en-GB"/>
              </w:rPr>
              <w:t>Security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,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BEFF9"/>
                <w:lang w:eastAsia="ru-RU"/>
              </w:rPr>
              <w:t xml:space="preserve">Бельгия) является клиринговым банком и играет роль информационного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BEFF9"/>
                <w:lang w:eastAsia="ru-RU"/>
              </w:rPr>
              <w:t>«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BEFF9"/>
                <w:lang w:eastAsia="ru-RU"/>
              </w:rPr>
              <w:t>брокера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BEFF9"/>
                <w:lang w:eastAsia="ru-RU"/>
              </w:rPr>
              <w:t>»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BEFF9"/>
                <w:lang w:eastAsia="ru-RU"/>
              </w:rPr>
              <w:t xml:space="preserve"> для всех игроков в сфере социального обеспечения, что позволяет государственным  учреждениям выполнять функции надзирателя за этими игроками.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 заменил ручную обработку большого количество бумажных форм документов на быструю и более надежную обработку электронных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E4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0CBC" w:rsidRPr="00EE4694" w:rsidRDefault="00620CBC" w:rsidP="007C466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Название инициативы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Crossroads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Bank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for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Social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Security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(Банк социальной защиты)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Ведомства-партнеры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ведомства, задействованные в социальном обслуживании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Задействованные  сектора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Центральное правительство, местные правительства и неправительственные организации.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Предметная область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бслуживание людей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Дополнительная информация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://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bcss</w:t>
              </w:r>
              <w:proofErr w:type="spellEnd"/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fgov</w:t>
              </w:r>
              <w:proofErr w:type="spellEnd"/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be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en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international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home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index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html</w:t>
              </w:r>
            </w:hyperlink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67" w:type="dxa"/>
          </w:tcPr>
          <w:p w:rsidR="00620CBC" w:rsidRPr="00EE4694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В многофункциональных </w:t>
            </w:r>
            <w:r w:rsidRPr="008F091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центрах регионов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и муниципалитетов</w:t>
            </w:r>
            <w:r w:rsidRPr="008F091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России 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МФЦ</w:t>
            </w:r>
            <w:r w:rsidRPr="00EE4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)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граждане могут получить доступ к широкому кругу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федеральных, региональных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муниципальных услуг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В общем случае фронт-офис и бек-офис МФЦ физически разделены, но часто они совмещены в одном стационарном помещении или отдельном здании. В некоторых регионах разработаны и мелкосерийно производятся мобильные фронт-офисы МФЦ. Начинается создание фронт-офисов МФЦ в отделениях «Почты России» на местах. У «Почты России» есть серийные мобильные фронт-офисы МФЦ. Осуществляется сетевая интеграция региональных МФЦ, один их которых является ведущим и заключает договора на предоставление федеральных услуг в регионе с региональными  подразделениями федеральных министерств и ведомств.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В дальнейшем предполагается интеграция фронт-офисов с порталом ЕПГУ.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Название инициативы</w:t>
            </w:r>
          </w:p>
          <w:p w:rsidR="00620CBC" w:rsidRPr="000D5F63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Административная реформа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Ведомства-партнеры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Минэкономразвития России,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Минкомсвязи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России 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Задействованные  сектора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и региональные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(администрации) и муниципальные администрации России, ОАО </w:t>
            </w:r>
            <w:r w:rsidRPr="00681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«Почта России»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Предметная область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гражданам и бизнесу государственных и муниципальных услуг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Дополнительная информация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Pr="00B43FC7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http://ar.gov.ru/</w:t>
              </w:r>
            </w:hyperlink>
            <w:r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80" w:type="dxa"/>
          </w:tcPr>
          <w:p w:rsidR="00620CBC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</w:pPr>
            <w:r w:rsidRPr="00642E55"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  <w:t xml:space="preserve">На Едином портале </w:t>
            </w:r>
            <w:r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  <w:t>государственных услуг (</w:t>
            </w:r>
            <w:r w:rsidRPr="00E62799">
              <w:rPr>
                <w:rFonts w:ascii="Times New Roman" w:eastAsia="Times New Roman" w:hAnsi="Times New Roman" w:cs="Times New Roman"/>
                <w:b/>
                <w:color w:val="20221E"/>
                <w:sz w:val="16"/>
                <w:szCs w:val="16"/>
                <w:lang w:eastAsia="ru-RU"/>
              </w:rPr>
              <w:t>ЕПГУ)</w:t>
            </w:r>
            <w:r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  <w:t xml:space="preserve"> </w:t>
            </w:r>
            <w:r w:rsidRPr="00642E55"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  <w:t>размещено описание практически всех услуг, которые оказываются как федеральными, так и региональными органами власти Российской Федерации и органами местного самоуправления. Перечни первоочередных государственных услуг, оказываемых федеральными органами исполнительной власти и органами исполнительной власти субъекта Российской Федерации и муниципальных услуг, оказываемых органами местного самоуправления в электронной форме определены Правительством Российской Федерации.</w:t>
            </w:r>
            <w:r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  <w:t xml:space="preserve"> </w:t>
            </w:r>
            <w:r w:rsidRPr="00642E55"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  <w:t>В настоящее время продолжается наполнение Единого портала электронными формами заявлений о предоставлении государственных и муниципальных услуг.</w:t>
            </w:r>
          </w:p>
          <w:p w:rsidR="00620CBC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</w:pPr>
          </w:p>
          <w:p w:rsidR="00620CBC" w:rsidRPr="00EE4694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Название инициативы</w:t>
            </w:r>
          </w:p>
          <w:p w:rsidR="00620CBC" w:rsidRPr="00681383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«Информационное общество 2011-2020  гг.», раздел «Электронное правительство»</w:t>
            </w:r>
          </w:p>
          <w:p w:rsidR="00620CBC" w:rsidRPr="000C7D1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Ведомства</w:t>
            </w:r>
            <w:r w:rsidRPr="000C7D1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-</w:t>
            </w: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партнеры</w:t>
            </w:r>
          </w:p>
          <w:p w:rsidR="00620CBC" w:rsidRPr="000C7D1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Минкомсвязи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России, Минэкономразвития России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Задействованные  сектора</w:t>
            </w:r>
          </w:p>
          <w:p w:rsidR="00620CBC" w:rsidRDefault="00620CBC" w:rsidP="007C466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и региональные правительства (администрации) и муниципальные администрации России,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«Ростелеком», другие коммерческие компании – подрядчики</w:t>
            </w:r>
            <w:r w:rsidRPr="00681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</w:t>
            </w:r>
            <w:r w:rsidRPr="00681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«Почта России».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Предметная область</w:t>
            </w:r>
          </w:p>
          <w:p w:rsidR="00620CBC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2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гражданам и бизнесу государственных и муниципальных услуг</w:t>
            </w:r>
          </w:p>
          <w:p w:rsidR="00620CBC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Дополнительная информация</w:t>
            </w:r>
          </w:p>
          <w:p w:rsidR="00620CBC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</w:pPr>
            <w:hyperlink r:id="rId8" w:history="1">
              <w:r w:rsidRPr="00725D7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http://www.gosuslugi.ru/</w:t>
              </w:r>
            </w:hyperlink>
            <w:r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  <w:t xml:space="preserve"> </w:t>
            </w:r>
            <w:r w:rsidRPr="007668A5"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  <w:t xml:space="preserve"> </w:t>
            </w:r>
          </w:p>
          <w:p w:rsidR="00620CBC" w:rsidRPr="00BF7789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</w:pPr>
            <w:hyperlink r:id="rId9" w:history="1">
              <w:r w:rsidRPr="00BF7789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http://smev.gosuslugi.ru/portal/</w:t>
              </w:r>
            </w:hyperlink>
          </w:p>
        </w:tc>
        <w:tc>
          <w:tcPr>
            <w:tcW w:w="3424" w:type="dxa"/>
          </w:tcPr>
          <w:p w:rsidR="00620CBC" w:rsidRPr="00EE4694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color w:val="20221E"/>
                <w:sz w:val="16"/>
                <w:szCs w:val="16"/>
                <w:lang w:eastAsia="ru-RU"/>
              </w:rPr>
              <w:t xml:space="preserve">Организация </w:t>
            </w:r>
            <w:r w:rsidRPr="00EE4694">
              <w:rPr>
                <w:rFonts w:ascii="Times New Roman" w:eastAsia="Times New Roman" w:hAnsi="Times New Roman" w:cs="Times New Roman"/>
                <w:b/>
                <w:color w:val="20221E"/>
                <w:sz w:val="16"/>
                <w:szCs w:val="16"/>
                <w:lang w:val="en-US" w:eastAsia="ru-RU"/>
              </w:rPr>
              <w:t>NAV</w:t>
            </w:r>
            <w:r w:rsidRPr="00EE4694">
              <w:rPr>
                <w:rFonts w:ascii="Times New Roman" w:eastAsia="Times New Roman" w:hAnsi="Times New Roman" w:cs="Times New Roman"/>
                <w:b/>
                <w:color w:val="20221E"/>
                <w:sz w:val="16"/>
                <w:szCs w:val="16"/>
                <w:lang w:eastAsia="ru-RU"/>
              </w:rPr>
              <w:t xml:space="preserve"> (Норвегия)</w:t>
            </w:r>
            <w:r w:rsidRPr="00EE4694"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eastAsia="ru-RU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была создана в результате слияния Национальной организации по страхованию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(</w:t>
            </w:r>
            <w:r w:rsidRPr="00EE4694"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val="en-US" w:eastAsia="ru-RU"/>
              </w:rPr>
              <w:t>National Insurance organization)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,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Национальной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службы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занятости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(</w:t>
            </w:r>
            <w:r w:rsidRPr="00EE4694"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val="en-US" w:eastAsia="ru-RU"/>
              </w:rPr>
              <w:t>National Employment Service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)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и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Системы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социального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обеспечения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(</w:t>
            </w:r>
            <w:r w:rsidRPr="00EE4694">
              <w:rPr>
                <w:rFonts w:ascii="Times New Roman" w:eastAsia="Times New Roman" w:hAnsi="Times New Roman" w:cs="Times New Roman"/>
                <w:color w:val="20221E"/>
                <w:sz w:val="16"/>
                <w:szCs w:val="16"/>
                <w:lang w:val="en-US" w:eastAsia="ru-RU"/>
              </w:rPr>
              <w:t>Social Welfare System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).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6ECF9"/>
                <w:lang w:eastAsia="en-GB"/>
              </w:rPr>
              <w:t xml:space="preserve">Создание 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6ECF9"/>
                <w:lang w:val="en-US" w:eastAsia="en-GB"/>
              </w:rPr>
              <w:t>NAV</w:t>
            </w: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6ECF9"/>
                <w:lang w:eastAsia="en-GB"/>
              </w:rPr>
              <w:t xml:space="preserve"> было направлена на увеличение занятости и вовлечение в экономическую деятельность как можно большего числа людей и уменьшение числа людей, живущих на пособия. Для этого, в частности, упрощено взаимодействие клиентов с организацией, ее услуги адаптированы к потребностям клиентов и создана всеобъемлющая эффективная администрация в сфере занятости и благосостояния.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val="en-US"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Название</w:t>
            </w: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val="en-US" w:eastAsia="ru-RU"/>
              </w:rPr>
              <w:t xml:space="preserve"> </w:t>
            </w: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инициативы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NAV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val="en-US"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Ведомства</w:t>
            </w: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val="en-US" w:eastAsia="ru-RU"/>
              </w:rPr>
              <w:t>-</w:t>
            </w: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партнеры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The National Insurance organization, the National Employment Service, the Social Welfare System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Задействованные  сектора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Центральное правительство, местные правительства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Предметная область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людей</w:t>
            </w:r>
          </w:p>
          <w:p w:rsidR="00620CBC" w:rsidRPr="00EE4694" w:rsidRDefault="00620CBC" w:rsidP="007C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</w:pPr>
            <w:r w:rsidRPr="00EE4694">
              <w:rPr>
                <w:rFonts w:ascii="Times New Roman" w:eastAsia="Times New Roman" w:hAnsi="Times New Roman" w:cs="Times New Roman"/>
                <w:b/>
                <w:bCs/>
                <w:color w:val="B1341F"/>
                <w:sz w:val="16"/>
                <w:szCs w:val="16"/>
                <w:lang w:eastAsia="ru-RU"/>
              </w:rPr>
              <w:t>Дополнительная информация</w:t>
            </w:r>
          </w:p>
          <w:p w:rsidR="00620CBC" w:rsidRPr="00EE4694" w:rsidRDefault="00620CBC" w:rsidP="007C4667">
            <w:pPr>
              <w:widowControl w:val="0"/>
              <w:spacing w:after="12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://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nav</w:t>
              </w:r>
              <w:proofErr w:type="spellEnd"/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no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r w:rsidRPr="00EE46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English</w:t>
              </w:r>
            </w:hyperlink>
            <w:r w:rsidRPr="00EE4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20CBC" w:rsidRDefault="00620CBC" w:rsidP="00620CBC">
      <w:pPr>
        <w:pStyle w:val="a5"/>
        <w:jc w:val="both"/>
        <w:rPr>
          <w:rFonts w:ascii="Arial" w:hAnsi="Arial" w:cs="Arial"/>
          <w:color w:val="auto"/>
          <w:sz w:val="24"/>
          <w:szCs w:val="24"/>
        </w:rPr>
        <w:sectPr w:rsidR="00620CBC" w:rsidSect="00EE469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D36C9" w:rsidRPr="00620CBC" w:rsidRDefault="00FD36C9">
      <w:pPr>
        <w:rPr>
          <w:lang w:val="en-US"/>
        </w:rPr>
      </w:pPr>
      <w:bookmarkStart w:id="0" w:name="_GoBack"/>
      <w:bookmarkEnd w:id="0"/>
    </w:p>
    <w:sectPr w:rsidR="00FD36C9" w:rsidRPr="00620CBC" w:rsidSect="00FD3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cyrmedium">
    <w:altName w:val="Times New Roman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3A3"/>
    <w:multiLevelType w:val="hybridMultilevel"/>
    <w:tmpl w:val="B46AE322"/>
    <w:lvl w:ilvl="0" w:tplc="77C42130">
      <w:start w:val="1"/>
      <w:numFmt w:val="decimal"/>
      <w:lvlText w:val="%1."/>
      <w:lvlJc w:val="left"/>
      <w:pPr>
        <w:ind w:left="3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BC"/>
    <w:rsid w:val="00620CBC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598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B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C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0C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0CBC"/>
    <w:pPr>
      <w:spacing w:before="330" w:after="100" w:afterAutospacing="1" w:line="270" w:lineRule="atLeast"/>
    </w:pPr>
    <w:rPr>
      <w:rFonts w:ascii="helveticaneuecyrmedium" w:eastAsia="Times New Roman" w:hAnsi="helveticaneuecyrmedium" w:cs="Times New Roman"/>
      <w:color w:val="1F1F1F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B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C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0C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0CBC"/>
    <w:pPr>
      <w:spacing w:before="330" w:after="100" w:afterAutospacing="1" w:line="270" w:lineRule="atLeast"/>
    </w:pPr>
    <w:rPr>
      <w:rFonts w:ascii="helveticaneuecyrmedium" w:eastAsia="Times New Roman" w:hAnsi="helveticaneuecyrmedium" w:cs="Times New Roman"/>
      <w:color w:val="1F1F1F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css.fgov.be/en/international/home/index.html" TargetMode="External"/><Relationship Id="rId7" Type="http://schemas.openxmlformats.org/officeDocument/2006/relationships/hyperlink" Target="http://ar.gov.ru/" TargetMode="External"/><Relationship Id="rId8" Type="http://schemas.openxmlformats.org/officeDocument/2006/relationships/hyperlink" Target="http://www.gosuslugi.ru/" TargetMode="External"/><Relationship Id="rId9" Type="http://schemas.openxmlformats.org/officeDocument/2006/relationships/hyperlink" Target="http://smev.gosuslugi.ru/portal/" TargetMode="External"/><Relationship Id="rId10" Type="http://schemas.openxmlformats.org/officeDocument/2006/relationships/hyperlink" Target="http://www.nav.no/Englis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6647</Characters>
  <Application>Microsoft Macintosh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 AP</dc:creator>
  <cp:keywords/>
  <dc:description/>
  <cp:lastModifiedBy>Amo AP</cp:lastModifiedBy>
  <cp:revision>1</cp:revision>
  <dcterms:created xsi:type="dcterms:W3CDTF">2013-09-26T07:49:00Z</dcterms:created>
  <dcterms:modified xsi:type="dcterms:W3CDTF">2013-09-26T07:50:00Z</dcterms:modified>
</cp:coreProperties>
</file>