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09B" w:rsidRPr="00232D00" w:rsidRDefault="004F209B" w:rsidP="00AB042D">
      <w:pPr>
        <w:pStyle w:val="af3"/>
        <w:rPr>
          <w:rFonts w:cs="Arial"/>
        </w:rPr>
      </w:pPr>
      <w:bookmarkStart w:id="0" w:name="_GoBack"/>
      <w:bookmarkEnd w:id="0"/>
    </w:p>
    <w:p w:rsidR="004F209B" w:rsidRPr="005368D6" w:rsidRDefault="004F209B" w:rsidP="00AB042D">
      <w:pPr>
        <w:pStyle w:val="af3"/>
        <w:rPr>
          <w:rFonts w:cs="Arial"/>
        </w:rPr>
      </w:pPr>
    </w:p>
    <w:p w:rsidR="004F209B" w:rsidRDefault="004F209B" w:rsidP="00AB042D">
      <w:pPr>
        <w:pStyle w:val="af3"/>
        <w:rPr>
          <w:rFonts w:cs="Arial"/>
        </w:rPr>
      </w:pPr>
    </w:p>
    <w:p w:rsidR="004F209B" w:rsidRDefault="004F209B" w:rsidP="00AB042D">
      <w:pPr>
        <w:pStyle w:val="af3"/>
        <w:rPr>
          <w:rFonts w:cs="Arial"/>
        </w:rPr>
      </w:pPr>
    </w:p>
    <w:p w:rsidR="004F209B" w:rsidRDefault="004F209B" w:rsidP="00AB042D">
      <w:pPr>
        <w:pStyle w:val="af3"/>
        <w:rPr>
          <w:rFonts w:cs="Arial"/>
        </w:rPr>
      </w:pPr>
    </w:p>
    <w:p w:rsidR="004F209B" w:rsidRDefault="004F209B" w:rsidP="00AB042D">
      <w:pPr>
        <w:pStyle w:val="af3"/>
        <w:rPr>
          <w:rFonts w:cs="Arial"/>
        </w:rPr>
      </w:pPr>
    </w:p>
    <w:p w:rsidR="00E71CFB" w:rsidRDefault="00E71CFB" w:rsidP="00AB042D">
      <w:pPr>
        <w:pStyle w:val="af3"/>
        <w:rPr>
          <w:rFonts w:cs="Arial"/>
        </w:rPr>
      </w:pPr>
    </w:p>
    <w:p w:rsidR="004F209B" w:rsidRDefault="004F209B" w:rsidP="00AB042D">
      <w:pPr>
        <w:pStyle w:val="af3"/>
        <w:rPr>
          <w:rFonts w:cs="Arial"/>
        </w:rPr>
      </w:pPr>
    </w:p>
    <w:p w:rsidR="004F209B" w:rsidRDefault="004F209B" w:rsidP="00AB042D">
      <w:pPr>
        <w:pStyle w:val="af3"/>
        <w:rPr>
          <w:rFonts w:cs="Arial"/>
        </w:rPr>
      </w:pPr>
    </w:p>
    <w:p w:rsidR="00E71CFB" w:rsidRPr="005368D6" w:rsidRDefault="00E71CFB" w:rsidP="00AB042D">
      <w:pPr>
        <w:pStyle w:val="af3"/>
        <w:rPr>
          <w:rFonts w:cs="Arial"/>
        </w:rPr>
      </w:pPr>
    </w:p>
    <w:p w:rsidR="004F209B" w:rsidRPr="005368D6" w:rsidRDefault="004F209B" w:rsidP="00AB042D">
      <w:pPr>
        <w:pStyle w:val="af3"/>
        <w:rPr>
          <w:rFonts w:cs="Arial"/>
        </w:rPr>
      </w:pPr>
    </w:p>
    <w:p w:rsidR="004F209B" w:rsidRPr="005368D6" w:rsidRDefault="004F209B" w:rsidP="00AB042D">
      <w:pPr>
        <w:pStyle w:val="af3"/>
        <w:rPr>
          <w:rFonts w:cs="Arial"/>
        </w:rPr>
      </w:pPr>
      <w:r>
        <w:rPr>
          <w:rFonts w:ascii="Calibri" w:hAnsi="Calibri" w:cs="Calibri"/>
          <w:lang w:eastAsia="en-US"/>
        </w:rPr>
        <w:t>К</w:t>
      </w:r>
      <w:r w:rsidRPr="00AB042D">
        <w:rPr>
          <w:rFonts w:ascii="Calibri" w:hAnsi="Calibri" w:cs="Calibri"/>
          <w:lang w:eastAsia="en-US"/>
        </w:rPr>
        <w:t xml:space="preserve">ОНЦЕПЦИЯ </w:t>
      </w:r>
      <w:r w:rsidR="000B3BF6">
        <w:rPr>
          <w:rFonts w:ascii="Calibri" w:hAnsi="Calibri" w:cs="Calibri"/>
          <w:lang w:eastAsia="en-US"/>
        </w:rPr>
        <w:t>РАЗВИТИЯ МЕХАНИЗМОВ ПРЕДОСТАВЛЕНИЯ ГОСУДАРСТВЕННЫХ И МУНИЦИПАЛЬНЫХ УСЛУГ В ЭЛЕКТРОННОМ ВИДЕ</w:t>
      </w:r>
    </w:p>
    <w:p w:rsidR="004F209B" w:rsidRDefault="004F209B" w:rsidP="00AB042D">
      <w:pPr>
        <w:pStyle w:val="af3"/>
        <w:rPr>
          <w:rFonts w:cs="Arial"/>
        </w:rPr>
      </w:pPr>
    </w:p>
    <w:p w:rsidR="004F209B" w:rsidRDefault="004F209B" w:rsidP="00AB042D">
      <w:pPr>
        <w:pStyle w:val="af3"/>
        <w:rPr>
          <w:rFonts w:cs="Arial"/>
        </w:rPr>
      </w:pPr>
    </w:p>
    <w:p w:rsidR="004F209B" w:rsidRDefault="004F209B" w:rsidP="00AB042D">
      <w:pPr>
        <w:pStyle w:val="af3"/>
        <w:rPr>
          <w:rFonts w:cs="Arial"/>
        </w:rPr>
      </w:pPr>
    </w:p>
    <w:p w:rsidR="004F209B" w:rsidRDefault="004F209B" w:rsidP="00AB042D">
      <w:pPr>
        <w:pStyle w:val="af3"/>
        <w:rPr>
          <w:rFonts w:cs="Arial"/>
        </w:rPr>
      </w:pPr>
    </w:p>
    <w:p w:rsidR="004F209B" w:rsidRDefault="004F209B" w:rsidP="00AB042D">
      <w:pPr>
        <w:pStyle w:val="af3"/>
        <w:rPr>
          <w:rFonts w:cs="Arial"/>
        </w:rPr>
      </w:pPr>
    </w:p>
    <w:p w:rsidR="004F209B" w:rsidRDefault="004F209B" w:rsidP="00AB042D">
      <w:pPr>
        <w:pStyle w:val="af3"/>
        <w:rPr>
          <w:rFonts w:cs="Arial"/>
        </w:rPr>
      </w:pPr>
    </w:p>
    <w:p w:rsidR="004F209B" w:rsidRPr="00FC709E" w:rsidRDefault="004F209B" w:rsidP="00AB042D">
      <w:pPr>
        <w:pStyle w:val="af3"/>
        <w:rPr>
          <w:rFonts w:ascii="Calibri" w:hAnsi="Calibri" w:cs="Calibri"/>
          <w:lang w:eastAsia="en-US"/>
        </w:rPr>
      </w:pPr>
    </w:p>
    <w:p w:rsidR="004F209B" w:rsidRPr="00FC709E" w:rsidRDefault="004F209B" w:rsidP="00AB042D">
      <w:pPr>
        <w:pStyle w:val="af3"/>
        <w:rPr>
          <w:rFonts w:ascii="Calibri" w:hAnsi="Calibri" w:cs="Calibri"/>
          <w:lang w:eastAsia="en-US"/>
        </w:rPr>
      </w:pPr>
    </w:p>
    <w:p w:rsidR="004F209B" w:rsidRPr="00FC709E" w:rsidRDefault="004F209B" w:rsidP="00AB042D">
      <w:pPr>
        <w:pStyle w:val="af3"/>
        <w:rPr>
          <w:rFonts w:ascii="Calibri" w:hAnsi="Calibri" w:cs="Calibri"/>
          <w:lang w:eastAsia="en-US"/>
        </w:rPr>
      </w:pPr>
    </w:p>
    <w:p w:rsidR="004F209B" w:rsidRPr="00FC709E" w:rsidRDefault="004F209B" w:rsidP="00AB042D">
      <w:pPr>
        <w:pStyle w:val="af3"/>
        <w:rPr>
          <w:rFonts w:ascii="Calibri" w:hAnsi="Calibri" w:cs="Calibri"/>
          <w:lang w:eastAsia="en-US"/>
        </w:rPr>
      </w:pPr>
    </w:p>
    <w:p w:rsidR="004F209B" w:rsidRPr="00FC709E" w:rsidRDefault="004F209B" w:rsidP="00AB042D">
      <w:pPr>
        <w:pStyle w:val="af3"/>
        <w:rPr>
          <w:rFonts w:ascii="Calibri" w:hAnsi="Calibri" w:cs="Calibri"/>
          <w:lang w:eastAsia="en-US"/>
        </w:rPr>
      </w:pPr>
    </w:p>
    <w:p w:rsidR="004F209B" w:rsidRPr="00FC709E" w:rsidRDefault="004F209B" w:rsidP="00AB042D">
      <w:pPr>
        <w:pStyle w:val="af3"/>
        <w:rPr>
          <w:rFonts w:ascii="Calibri" w:hAnsi="Calibri" w:cs="Calibri"/>
          <w:lang w:eastAsia="en-US"/>
        </w:rPr>
      </w:pPr>
    </w:p>
    <w:p w:rsidR="004F209B" w:rsidRPr="00FC709E" w:rsidRDefault="004F209B" w:rsidP="00AB042D">
      <w:pPr>
        <w:pStyle w:val="af3"/>
        <w:rPr>
          <w:rFonts w:ascii="Calibri" w:hAnsi="Calibri" w:cs="Calibri"/>
          <w:lang w:eastAsia="en-US"/>
        </w:rPr>
      </w:pPr>
    </w:p>
    <w:p w:rsidR="004F209B" w:rsidRPr="00FC709E" w:rsidRDefault="004F209B" w:rsidP="00AB042D">
      <w:pPr>
        <w:pStyle w:val="af3"/>
        <w:rPr>
          <w:rFonts w:ascii="Calibri" w:hAnsi="Calibri" w:cs="Calibri"/>
          <w:lang w:eastAsia="en-US"/>
        </w:rPr>
      </w:pPr>
    </w:p>
    <w:p w:rsidR="004F209B" w:rsidRPr="00FC709E" w:rsidRDefault="004F209B" w:rsidP="00AB042D">
      <w:pPr>
        <w:pStyle w:val="af3"/>
        <w:rPr>
          <w:rFonts w:ascii="Calibri" w:hAnsi="Calibri" w:cs="Calibri"/>
          <w:lang w:eastAsia="en-US"/>
        </w:rPr>
      </w:pPr>
      <w:r w:rsidRPr="00FC709E">
        <w:rPr>
          <w:rFonts w:ascii="Calibri" w:hAnsi="Calibri" w:cs="Calibri"/>
          <w:lang w:eastAsia="en-US"/>
        </w:rPr>
        <w:t>2013 г.</w:t>
      </w:r>
    </w:p>
    <w:p w:rsidR="004F209B" w:rsidRPr="00FC709E" w:rsidRDefault="004F209B" w:rsidP="00FC709E">
      <w:pPr>
        <w:pStyle w:val="af3"/>
        <w:rPr>
          <w:rFonts w:ascii="Calibri" w:hAnsi="Calibri" w:cs="Calibri"/>
          <w:lang w:eastAsia="en-US"/>
        </w:rPr>
      </w:pPr>
      <w:r w:rsidRPr="00FC709E">
        <w:rPr>
          <w:rFonts w:ascii="Calibri" w:hAnsi="Calibri" w:cs="Calibri"/>
          <w:lang w:eastAsia="en-US"/>
        </w:rPr>
        <w:br w:type="page"/>
      </w:r>
    </w:p>
    <w:p w:rsidR="004F209B" w:rsidRPr="0057040D" w:rsidRDefault="004F209B" w:rsidP="00AC3BEC">
      <w:pPr>
        <w:pStyle w:val="1"/>
      </w:pPr>
      <w:r w:rsidRPr="0057040D">
        <w:lastRenderedPageBreak/>
        <w:t>Введение</w:t>
      </w:r>
    </w:p>
    <w:p w:rsidR="001A06B1" w:rsidRPr="001A06B1" w:rsidRDefault="000B342A" w:rsidP="001A06B1">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Настоящая </w:t>
      </w:r>
      <w:r w:rsidR="004F209B" w:rsidRPr="00B957B6">
        <w:rPr>
          <w:rFonts w:ascii="Calibri" w:hAnsi="Calibri" w:cs="Calibri"/>
          <w:color w:val="auto"/>
          <w:sz w:val="24"/>
          <w:szCs w:val="24"/>
          <w:lang w:eastAsia="en-US"/>
        </w:rPr>
        <w:t>«Ко</w:t>
      </w:r>
      <w:r w:rsidR="004F209B">
        <w:rPr>
          <w:rFonts w:ascii="Calibri" w:hAnsi="Calibri" w:cs="Calibri"/>
          <w:color w:val="auto"/>
          <w:sz w:val="24"/>
          <w:szCs w:val="24"/>
          <w:lang w:eastAsia="en-US"/>
        </w:rPr>
        <w:t>нцепци</w:t>
      </w:r>
      <w:r>
        <w:rPr>
          <w:rFonts w:ascii="Calibri" w:hAnsi="Calibri" w:cs="Calibri"/>
          <w:color w:val="auto"/>
          <w:sz w:val="24"/>
          <w:szCs w:val="24"/>
          <w:lang w:eastAsia="en-US"/>
        </w:rPr>
        <w:t>я</w:t>
      </w:r>
      <w:r w:rsidR="004F209B">
        <w:rPr>
          <w:rFonts w:ascii="Calibri" w:hAnsi="Calibri" w:cs="Calibri"/>
          <w:color w:val="auto"/>
          <w:sz w:val="24"/>
          <w:szCs w:val="24"/>
          <w:lang w:eastAsia="en-US"/>
        </w:rPr>
        <w:t xml:space="preserve"> </w:t>
      </w:r>
      <w:r w:rsidR="000B3BF6">
        <w:rPr>
          <w:rFonts w:ascii="Calibri" w:hAnsi="Calibri" w:cs="Calibri"/>
          <w:color w:val="auto"/>
          <w:sz w:val="24"/>
          <w:szCs w:val="24"/>
          <w:lang w:eastAsia="en-US"/>
        </w:rPr>
        <w:t>развития механизмов предоставления государственных и муниципальных услуг в электронном виде</w:t>
      </w:r>
      <w:r w:rsidR="004F209B" w:rsidRPr="00B957B6">
        <w:rPr>
          <w:rFonts w:ascii="Calibri" w:hAnsi="Calibri" w:cs="Calibri"/>
          <w:color w:val="auto"/>
          <w:sz w:val="24"/>
          <w:szCs w:val="24"/>
          <w:lang w:eastAsia="en-US"/>
        </w:rPr>
        <w:t>»</w:t>
      </w:r>
      <w:r w:rsidR="004F209B">
        <w:rPr>
          <w:rFonts w:ascii="Calibri" w:hAnsi="Calibri" w:cs="Calibri"/>
          <w:color w:val="auto"/>
          <w:sz w:val="24"/>
          <w:szCs w:val="24"/>
          <w:lang w:eastAsia="en-US"/>
        </w:rPr>
        <w:t xml:space="preserve"> (далее</w:t>
      </w:r>
      <w:r w:rsidR="00D234C0">
        <w:rPr>
          <w:rFonts w:ascii="Calibri" w:hAnsi="Calibri" w:cs="Calibri"/>
          <w:color w:val="auto"/>
          <w:sz w:val="24"/>
          <w:szCs w:val="24"/>
          <w:lang w:eastAsia="en-US"/>
        </w:rPr>
        <w:t xml:space="preserve"> — </w:t>
      </w:r>
      <w:r w:rsidR="004F209B">
        <w:rPr>
          <w:rFonts w:ascii="Calibri" w:hAnsi="Calibri" w:cs="Calibri"/>
          <w:color w:val="auto"/>
          <w:sz w:val="24"/>
          <w:szCs w:val="24"/>
          <w:lang w:eastAsia="en-US"/>
        </w:rPr>
        <w:t xml:space="preserve">Концепция) </w:t>
      </w:r>
      <w:r>
        <w:rPr>
          <w:rFonts w:ascii="Calibri" w:hAnsi="Calibri" w:cs="Calibri"/>
          <w:color w:val="auto"/>
          <w:sz w:val="24"/>
          <w:szCs w:val="24"/>
          <w:lang w:eastAsia="en-US"/>
        </w:rPr>
        <w:t xml:space="preserve">разработана во исполнение </w:t>
      </w:r>
      <w:r w:rsidR="006A3176">
        <w:rPr>
          <w:rFonts w:ascii="Calibri" w:hAnsi="Calibri" w:cs="Calibri"/>
          <w:color w:val="auto"/>
          <w:sz w:val="24"/>
          <w:szCs w:val="24"/>
          <w:lang w:eastAsia="en-US"/>
        </w:rPr>
        <w:t>п. 4 р. </w:t>
      </w:r>
      <w:r w:rsidR="002D6621">
        <w:rPr>
          <w:rFonts w:ascii="Calibri" w:hAnsi="Calibri" w:cs="Calibri"/>
          <w:color w:val="auto"/>
          <w:sz w:val="24"/>
          <w:szCs w:val="24"/>
          <w:lang w:eastAsia="en-US"/>
        </w:rPr>
        <w:t xml:space="preserve">1 </w:t>
      </w:r>
      <w:r>
        <w:rPr>
          <w:rFonts w:ascii="Calibri" w:hAnsi="Calibri" w:cs="Calibri"/>
          <w:color w:val="auto"/>
          <w:sz w:val="24"/>
          <w:szCs w:val="24"/>
          <w:lang w:eastAsia="en-US"/>
        </w:rPr>
        <w:t>Протокола</w:t>
      </w:r>
      <w:r w:rsidR="001A06B1">
        <w:rPr>
          <w:rFonts w:ascii="Calibri" w:hAnsi="Calibri" w:cs="Calibri"/>
          <w:color w:val="auto"/>
          <w:sz w:val="24"/>
          <w:szCs w:val="24"/>
          <w:lang w:eastAsia="en-US"/>
        </w:rPr>
        <w:t xml:space="preserve"> </w:t>
      </w:r>
      <w:r>
        <w:rPr>
          <w:rFonts w:ascii="Calibri" w:hAnsi="Calibri" w:cs="Calibri"/>
          <w:color w:val="auto"/>
          <w:sz w:val="24"/>
          <w:szCs w:val="24"/>
          <w:lang w:eastAsia="en-US"/>
        </w:rPr>
        <w:t>заседания Правительственной Комиссии по использованию информационных технологий для улучшения качества жизни и ведения предпринимательской деятельности</w:t>
      </w:r>
      <w:r w:rsidR="001A06B1">
        <w:rPr>
          <w:rFonts w:ascii="Calibri" w:hAnsi="Calibri" w:cs="Calibri"/>
          <w:color w:val="auto"/>
          <w:sz w:val="24"/>
          <w:szCs w:val="24"/>
          <w:lang w:eastAsia="en-US"/>
        </w:rPr>
        <w:t xml:space="preserve"> №</w:t>
      </w:r>
      <w:r w:rsidR="006A3176">
        <w:rPr>
          <w:rFonts w:ascii="Calibri" w:hAnsi="Calibri" w:cs="Calibri"/>
          <w:color w:val="auto"/>
          <w:sz w:val="24"/>
          <w:szCs w:val="24"/>
          <w:lang w:eastAsia="en-US"/>
        </w:rPr>
        <w:t> </w:t>
      </w:r>
      <w:r w:rsidR="00A972C2">
        <w:rPr>
          <w:rFonts w:ascii="Calibri" w:hAnsi="Calibri" w:cs="Calibri"/>
          <w:color w:val="auto"/>
          <w:sz w:val="24"/>
          <w:szCs w:val="24"/>
          <w:lang w:eastAsia="en-US"/>
        </w:rPr>
        <w:t>1 от 19.09.2013 г.</w:t>
      </w:r>
    </w:p>
    <w:p w:rsidR="004F209B" w:rsidRPr="00CF1D13" w:rsidRDefault="002D6621" w:rsidP="00B957B6">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В Концепции </w:t>
      </w:r>
      <w:r w:rsidR="004F209B" w:rsidRPr="00B957B6">
        <w:rPr>
          <w:rFonts w:ascii="Calibri" w:hAnsi="Calibri" w:cs="Calibri"/>
          <w:color w:val="auto"/>
          <w:sz w:val="24"/>
          <w:szCs w:val="24"/>
          <w:lang w:eastAsia="en-US"/>
        </w:rPr>
        <w:t>определены</w:t>
      </w:r>
      <w:r w:rsidR="000B3BF6">
        <w:rPr>
          <w:rFonts w:ascii="Calibri" w:hAnsi="Calibri" w:cs="Calibri"/>
          <w:color w:val="auto"/>
          <w:sz w:val="24"/>
          <w:szCs w:val="24"/>
          <w:lang w:eastAsia="en-US"/>
        </w:rPr>
        <w:t xml:space="preserve"> </w:t>
      </w:r>
      <w:r w:rsidR="004F209B" w:rsidRPr="0048607F">
        <w:rPr>
          <w:rFonts w:ascii="Calibri" w:hAnsi="Calibri" w:cs="Calibri"/>
          <w:color w:val="auto"/>
          <w:sz w:val="24"/>
          <w:szCs w:val="24"/>
          <w:lang w:eastAsia="en-US"/>
        </w:rPr>
        <w:t xml:space="preserve">основные цели, принципы и направления деятельности по дальнейшему формированию в Российской Федерации электронного правительства, </w:t>
      </w:r>
      <w:r w:rsidR="004F209B">
        <w:rPr>
          <w:rFonts w:ascii="Calibri" w:hAnsi="Calibri" w:cs="Calibri"/>
          <w:color w:val="auto"/>
          <w:sz w:val="24"/>
          <w:szCs w:val="24"/>
          <w:lang w:eastAsia="en-US"/>
        </w:rPr>
        <w:t>описан</w:t>
      </w:r>
      <w:r w:rsidR="006A3176">
        <w:rPr>
          <w:rFonts w:ascii="Calibri" w:hAnsi="Calibri" w:cs="Calibri"/>
          <w:color w:val="auto"/>
          <w:sz w:val="24"/>
          <w:szCs w:val="24"/>
          <w:lang w:eastAsia="en-US"/>
        </w:rPr>
        <w:t>а</w:t>
      </w:r>
      <w:r w:rsidR="004F209B">
        <w:rPr>
          <w:rFonts w:ascii="Calibri" w:hAnsi="Calibri" w:cs="Calibri"/>
          <w:color w:val="auto"/>
          <w:sz w:val="24"/>
          <w:szCs w:val="24"/>
          <w:lang w:eastAsia="en-US"/>
        </w:rPr>
        <w:t xml:space="preserve"> организационная модель управления этой деяте</w:t>
      </w:r>
      <w:r w:rsidR="00212204">
        <w:rPr>
          <w:rFonts w:ascii="Calibri" w:hAnsi="Calibri" w:cs="Calibri"/>
          <w:color w:val="auto"/>
          <w:sz w:val="24"/>
          <w:szCs w:val="24"/>
          <w:lang w:eastAsia="en-US"/>
        </w:rPr>
        <w:t>льностью</w:t>
      </w:r>
      <w:r w:rsidR="004F209B">
        <w:rPr>
          <w:rFonts w:ascii="Calibri" w:hAnsi="Calibri" w:cs="Calibri"/>
          <w:color w:val="auto"/>
          <w:sz w:val="24"/>
          <w:szCs w:val="24"/>
          <w:lang w:eastAsia="en-US"/>
        </w:rPr>
        <w:t>.</w:t>
      </w:r>
      <w:r w:rsidR="000B3BF6">
        <w:rPr>
          <w:rFonts w:ascii="Calibri" w:hAnsi="Calibri" w:cs="Calibri"/>
          <w:color w:val="auto"/>
          <w:sz w:val="24"/>
          <w:szCs w:val="24"/>
          <w:lang w:eastAsia="en-US"/>
        </w:rPr>
        <w:t xml:space="preserve"> </w:t>
      </w:r>
      <w:r w:rsidR="004F209B">
        <w:rPr>
          <w:rFonts w:ascii="Calibri" w:hAnsi="Calibri" w:cs="Calibri"/>
          <w:color w:val="auto"/>
          <w:sz w:val="24"/>
          <w:szCs w:val="24"/>
          <w:lang w:eastAsia="en-US"/>
        </w:rPr>
        <w:t xml:space="preserve">Концепция </w:t>
      </w:r>
      <w:r w:rsidR="004F209B" w:rsidRPr="00B957B6">
        <w:rPr>
          <w:rFonts w:ascii="Calibri" w:hAnsi="Calibri" w:cs="Calibri"/>
          <w:color w:val="auto"/>
          <w:sz w:val="24"/>
          <w:szCs w:val="24"/>
          <w:lang w:eastAsia="en-US"/>
        </w:rPr>
        <w:t>предназначен</w:t>
      </w:r>
      <w:r w:rsidR="004F209B">
        <w:rPr>
          <w:rFonts w:ascii="Calibri" w:hAnsi="Calibri" w:cs="Calibri"/>
          <w:color w:val="auto"/>
          <w:sz w:val="24"/>
          <w:szCs w:val="24"/>
          <w:lang w:eastAsia="en-US"/>
        </w:rPr>
        <w:t>а</w:t>
      </w:r>
      <w:r w:rsidR="004F209B" w:rsidRPr="00B957B6">
        <w:rPr>
          <w:rFonts w:ascii="Calibri" w:hAnsi="Calibri" w:cs="Calibri"/>
          <w:color w:val="auto"/>
          <w:sz w:val="24"/>
          <w:szCs w:val="24"/>
          <w:lang w:eastAsia="en-US"/>
        </w:rPr>
        <w:t xml:space="preserve"> для утверждения </w:t>
      </w:r>
      <w:r w:rsidR="004F209B">
        <w:rPr>
          <w:rFonts w:ascii="Calibri" w:hAnsi="Calibri" w:cs="Calibri"/>
          <w:color w:val="auto"/>
          <w:sz w:val="24"/>
          <w:szCs w:val="24"/>
          <w:lang w:eastAsia="en-US"/>
        </w:rPr>
        <w:t>пра</w:t>
      </w:r>
      <w:r w:rsidR="000B3BF6">
        <w:rPr>
          <w:rFonts w:ascii="Calibri" w:hAnsi="Calibri" w:cs="Calibri"/>
          <w:color w:val="auto"/>
          <w:sz w:val="24"/>
          <w:szCs w:val="24"/>
          <w:lang w:eastAsia="en-US"/>
        </w:rPr>
        <w:t>вовым актом Правительства Российской Федерации</w:t>
      </w:r>
      <w:r w:rsidR="004F209B">
        <w:rPr>
          <w:rFonts w:ascii="Calibri" w:hAnsi="Calibri" w:cs="Calibri"/>
          <w:color w:val="auto"/>
          <w:sz w:val="24"/>
          <w:szCs w:val="24"/>
          <w:lang w:eastAsia="en-US"/>
        </w:rPr>
        <w:t>.</w:t>
      </w:r>
    </w:p>
    <w:p w:rsidR="004F209B" w:rsidRDefault="004F209B" w:rsidP="0057040D">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Двумя основными направлениями деятельности в Концепции определены оптимизация </w:t>
      </w:r>
      <w:r w:rsidRPr="002D74F0">
        <w:rPr>
          <w:rFonts w:ascii="Calibri" w:hAnsi="Calibri" w:cs="Calibri"/>
          <w:color w:val="auto"/>
          <w:sz w:val="24"/>
          <w:szCs w:val="24"/>
          <w:lang w:eastAsia="en-US"/>
        </w:rPr>
        <w:t>п</w:t>
      </w:r>
      <w:r w:rsidR="00BE6B31">
        <w:rPr>
          <w:rFonts w:ascii="Calibri" w:hAnsi="Calibri" w:cs="Calibri"/>
          <w:color w:val="auto"/>
          <w:sz w:val="24"/>
          <w:szCs w:val="24"/>
          <w:lang w:eastAsia="en-US"/>
        </w:rPr>
        <w:t>роцедур</w:t>
      </w:r>
      <w:r w:rsidRPr="002D74F0">
        <w:rPr>
          <w:rFonts w:ascii="Calibri" w:hAnsi="Calibri" w:cs="Calibri"/>
          <w:color w:val="auto"/>
          <w:sz w:val="24"/>
          <w:szCs w:val="24"/>
          <w:lang w:eastAsia="en-US"/>
        </w:rPr>
        <w:t xml:space="preserve"> предоставления </w:t>
      </w:r>
      <w:r w:rsidRPr="00854543">
        <w:rPr>
          <w:rFonts w:ascii="Calibri" w:hAnsi="Calibri" w:cs="Calibri"/>
          <w:color w:val="auto"/>
          <w:sz w:val="24"/>
          <w:szCs w:val="24"/>
          <w:lang w:eastAsia="en-US"/>
        </w:rPr>
        <w:t>государственных</w:t>
      </w:r>
      <w:r w:rsidR="002D6621">
        <w:rPr>
          <w:rFonts w:ascii="Calibri" w:hAnsi="Calibri" w:cs="Calibri"/>
          <w:color w:val="auto"/>
          <w:sz w:val="24"/>
          <w:szCs w:val="24"/>
          <w:lang w:eastAsia="en-US"/>
        </w:rPr>
        <w:t xml:space="preserve"> и</w:t>
      </w:r>
      <w:r>
        <w:rPr>
          <w:rFonts w:ascii="Calibri" w:hAnsi="Calibri" w:cs="Calibri"/>
          <w:color w:val="auto"/>
          <w:sz w:val="24"/>
          <w:szCs w:val="24"/>
          <w:lang w:eastAsia="en-US"/>
        </w:rPr>
        <w:t xml:space="preserve"> </w:t>
      </w:r>
      <w:r w:rsidRPr="00854543">
        <w:rPr>
          <w:rFonts w:ascii="Calibri" w:hAnsi="Calibri" w:cs="Calibri"/>
          <w:color w:val="auto"/>
          <w:sz w:val="24"/>
          <w:szCs w:val="24"/>
          <w:lang w:eastAsia="en-US"/>
        </w:rPr>
        <w:t xml:space="preserve">муниципальных </w:t>
      </w:r>
      <w:r w:rsidRPr="002D74F0">
        <w:rPr>
          <w:rFonts w:ascii="Calibri" w:hAnsi="Calibri" w:cs="Calibri"/>
          <w:color w:val="auto"/>
          <w:sz w:val="24"/>
          <w:szCs w:val="24"/>
          <w:lang w:eastAsia="en-US"/>
        </w:rPr>
        <w:t xml:space="preserve">услуг </w:t>
      </w:r>
      <w:r>
        <w:rPr>
          <w:rFonts w:ascii="Calibri" w:hAnsi="Calibri" w:cs="Calibri"/>
          <w:color w:val="auto"/>
          <w:sz w:val="24"/>
          <w:szCs w:val="24"/>
          <w:lang w:eastAsia="en-US"/>
        </w:rPr>
        <w:t>с помощью информационных технологий и с</w:t>
      </w:r>
      <w:r w:rsidRPr="002D74F0">
        <w:rPr>
          <w:rFonts w:ascii="Calibri" w:hAnsi="Calibri" w:cs="Calibri"/>
          <w:color w:val="auto"/>
          <w:sz w:val="24"/>
          <w:szCs w:val="24"/>
          <w:lang w:eastAsia="en-US"/>
        </w:rPr>
        <w:t xml:space="preserve">овершенствование </w:t>
      </w:r>
      <w:r>
        <w:rPr>
          <w:rFonts w:ascii="Calibri" w:hAnsi="Calibri" w:cs="Calibri"/>
          <w:color w:val="auto"/>
          <w:sz w:val="24"/>
          <w:szCs w:val="24"/>
          <w:lang w:eastAsia="en-US"/>
        </w:rPr>
        <w:t xml:space="preserve">информационно-технологической </w:t>
      </w:r>
      <w:r w:rsidRPr="002D74F0">
        <w:rPr>
          <w:rFonts w:ascii="Calibri" w:hAnsi="Calibri" w:cs="Calibri"/>
          <w:color w:val="auto"/>
          <w:sz w:val="24"/>
          <w:szCs w:val="24"/>
          <w:lang w:eastAsia="en-US"/>
        </w:rPr>
        <w:t>инфраструктуры электронного правительства</w:t>
      </w:r>
      <w:r>
        <w:rPr>
          <w:rFonts w:ascii="Calibri" w:hAnsi="Calibri" w:cs="Calibri"/>
          <w:color w:val="auto"/>
          <w:sz w:val="24"/>
          <w:szCs w:val="24"/>
          <w:lang w:eastAsia="en-US"/>
        </w:rPr>
        <w:t>.</w:t>
      </w:r>
      <w:r w:rsidR="006630E8">
        <w:rPr>
          <w:rFonts w:ascii="Calibri" w:hAnsi="Calibri" w:cs="Calibri"/>
          <w:color w:val="auto"/>
          <w:sz w:val="24"/>
          <w:szCs w:val="24"/>
          <w:lang w:eastAsia="en-US"/>
        </w:rPr>
        <w:t xml:space="preserve"> </w:t>
      </w:r>
      <w:r w:rsidRPr="0057040D">
        <w:rPr>
          <w:rFonts w:ascii="Calibri" w:hAnsi="Calibri" w:cs="Calibri"/>
          <w:color w:val="auto"/>
          <w:sz w:val="24"/>
          <w:szCs w:val="24"/>
          <w:lang w:eastAsia="en-US"/>
        </w:rPr>
        <w:t xml:space="preserve">Концепция ориентирована на </w:t>
      </w:r>
      <w:r>
        <w:rPr>
          <w:rFonts w:ascii="Calibri" w:hAnsi="Calibri" w:cs="Calibri"/>
          <w:color w:val="auto"/>
          <w:sz w:val="24"/>
          <w:szCs w:val="24"/>
          <w:lang w:eastAsia="en-US"/>
        </w:rPr>
        <w:t>повышение</w:t>
      </w:r>
      <w:r w:rsidR="006A3176">
        <w:rPr>
          <w:rFonts w:ascii="Calibri" w:hAnsi="Calibri" w:cs="Calibri"/>
          <w:color w:val="auto"/>
          <w:sz w:val="24"/>
          <w:szCs w:val="24"/>
          <w:lang w:eastAsia="en-US"/>
        </w:rPr>
        <w:t xml:space="preserve"> уровня</w:t>
      </w:r>
      <w:r>
        <w:rPr>
          <w:rFonts w:ascii="Calibri" w:hAnsi="Calibri" w:cs="Calibri"/>
          <w:color w:val="auto"/>
          <w:sz w:val="24"/>
          <w:szCs w:val="24"/>
          <w:lang w:eastAsia="en-US"/>
        </w:rPr>
        <w:t xml:space="preserve"> удовлетворенности граждан и организаций результатами</w:t>
      </w:r>
      <w:r w:rsidR="006630E8">
        <w:rPr>
          <w:rFonts w:ascii="Calibri" w:hAnsi="Calibri" w:cs="Calibri"/>
          <w:color w:val="auto"/>
          <w:sz w:val="24"/>
          <w:szCs w:val="24"/>
          <w:lang w:eastAsia="en-US"/>
        </w:rPr>
        <w:t xml:space="preserve"> </w:t>
      </w:r>
      <w:r w:rsidRPr="003D6C83">
        <w:rPr>
          <w:rFonts w:ascii="Calibri" w:hAnsi="Calibri" w:cs="Calibri"/>
          <w:color w:val="auto"/>
          <w:sz w:val="24"/>
          <w:szCs w:val="24"/>
          <w:lang w:eastAsia="en-US"/>
        </w:rPr>
        <w:t>взаимодействия с</w:t>
      </w:r>
      <w:r>
        <w:rPr>
          <w:rFonts w:ascii="Calibri" w:hAnsi="Calibri" w:cs="Calibri"/>
          <w:color w:val="auto"/>
          <w:sz w:val="24"/>
          <w:szCs w:val="24"/>
          <w:lang w:eastAsia="en-US"/>
        </w:rPr>
        <w:t xml:space="preserve"> органами государственной власти и местного самоуправления в процессе </w:t>
      </w:r>
      <w:r w:rsidRPr="00854543">
        <w:rPr>
          <w:rFonts w:ascii="Calibri" w:hAnsi="Calibri" w:cs="Calibri"/>
          <w:color w:val="auto"/>
          <w:sz w:val="24"/>
          <w:szCs w:val="24"/>
          <w:lang w:eastAsia="en-US"/>
        </w:rPr>
        <w:t>получени</w:t>
      </w:r>
      <w:r>
        <w:rPr>
          <w:rFonts w:ascii="Calibri" w:hAnsi="Calibri" w:cs="Calibri"/>
          <w:color w:val="auto"/>
          <w:sz w:val="24"/>
          <w:szCs w:val="24"/>
          <w:lang w:eastAsia="en-US"/>
        </w:rPr>
        <w:t xml:space="preserve">я </w:t>
      </w:r>
      <w:r w:rsidRPr="00854543">
        <w:rPr>
          <w:rFonts w:ascii="Calibri" w:hAnsi="Calibri" w:cs="Calibri"/>
          <w:color w:val="auto"/>
          <w:sz w:val="24"/>
          <w:szCs w:val="24"/>
          <w:lang w:eastAsia="en-US"/>
        </w:rPr>
        <w:t>государственных</w:t>
      </w:r>
      <w:r w:rsidR="002D6621">
        <w:rPr>
          <w:rFonts w:ascii="Calibri" w:hAnsi="Calibri" w:cs="Calibri"/>
          <w:color w:val="auto"/>
          <w:sz w:val="24"/>
          <w:szCs w:val="24"/>
          <w:lang w:eastAsia="en-US"/>
        </w:rPr>
        <w:t xml:space="preserve"> и </w:t>
      </w:r>
      <w:r w:rsidRPr="00854543">
        <w:rPr>
          <w:rFonts w:ascii="Calibri" w:hAnsi="Calibri" w:cs="Calibri"/>
          <w:color w:val="auto"/>
          <w:sz w:val="24"/>
          <w:szCs w:val="24"/>
          <w:lang w:eastAsia="en-US"/>
        </w:rPr>
        <w:t>муниципальных услуг</w:t>
      </w:r>
      <w:r>
        <w:rPr>
          <w:rFonts w:ascii="Calibri" w:hAnsi="Calibri" w:cs="Calibri"/>
          <w:color w:val="auto"/>
          <w:sz w:val="24"/>
          <w:szCs w:val="24"/>
          <w:lang w:eastAsia="en-US"/>
        </w:rPr>
        <w:t>.</w:t>
      </w:r>
      <w:r w:rsidR="002D6621">
        <w:rPr>
          <w:rFonts w:ascii="Calibri" w:hAnsi="Calibri" w:cs="Calibri"/>
          <w:color w:val="auto"/>
          <w:sz w:val="24"/>
          <w:szCs w:val="24"/>
          <w:lang w:eastAsia="en-US"/>
        </w:rPr>
        <w:t xml:space="preserve"> </w:t>
      </w:r>
      <w:r w:rsidRPr="0057040D">
        <w:rPr>
          <w:rFonts w:ascii="Calibri" w:hAnsi="Calibri" w:cs="Calibri"/>
          <w:color w:val="auto"/>
          <w:sz w:val="24"/>
          <w:szCs w:val="24"/>
          <w:lang w:eastAsia="en-US"/>
        </w:rPr>
        <w:t xml:space="preserve">Результатами </w:t>
      </w:r>
      <w:r>
        <w:rPr>
          <w:rFonts w:ascii="Calibri" w:hAnsi="Calibri" w:cs="Calibri"/>
          <w:color w:val="auto"/>
          <w:sz w:val="24"/>
          <w:szCs w:val="24"/>
          <w:lang w:eastAsia="en-US"/>
        </w:rPr>
        <w:t>выполнения К</w:t>
      </w:r>
      <w:r w:rsidRPr="0057040D">
        <w:rPr>
          <w:rFonts w:ascii="Calibri" w:hAnsi="Calibri" w:cs="Calibri"/>
          <w:color w:val="auto"/>
          <w:sz w:val="24"/>
          <w:szCs w:val="24"/>
          <w:lang w:eastAsia="en-US"/>
        </w:rPr>
        <w:t>онцепции должны стать</w:t>
      </w:r>
      <w:r>
        <w:rPr>
          <w:rFonts w:ascii="Calibri" w:hAnsi="Calibri" w:cs="Calibri"/>
          <w:color w:val="auto"/>
          <w:sz w:val="24"/>
          <w:szCs w:val="24"/>
          <w:lang w:eastAsia="en-US"/>
        </w:rPr>
        <w:t xml:space="preserve"> повышение </w:t>
      </w:r>
      <w:r w:rsidRPr="0057040D">
        <w:rPr>
          <w:rFonts w:ascii="Calibri" w:hAnsi="Calibri" w:cs="Calibri"/>
          <w:color w:val="auto"/>
          <w:sz w:val="24"/>
          <w:szCs w:val="24"/>
          <w:lang w:eastAsia="en-US"/>
        </w:rPr>
        <w:t>доступност</w:t>
      </w:r>
      <w:r>
        <w:rPr>
          <w:rFonts w:ascii="Calibri" w:hAnsi="Calibri" w:cs="Calibri"/>
          <w:color w:val="auto"/>
          <w:sz w:val="24"/>
          <w:szCs w:val="24"/>
          <w:lang w:eastAsia="en-US"/>
        </w:rPr>
        <w:t xml:space="preserve">и </w:t>
      </w:r>
      <w:r w:rsidRPr="0057040D">
        <w:rPr>
          <w:rFonts w:ascii="Calibri" w:hAnsi="Calibri" w:cs="Calibri"/>
          <w:color w:val="auto"/>
          <w:sz w:val="24"/>
          <w:szCs w:val="24"/>
          <w:lang w:eastAsia="en-US"/>
        </w:rPr>
        <w:t>услуг</w:t>
      </w:r>
      <w:r w:rsidR="006630E8">
        <w:rPr>
          <w:rFonts w:ascii="Calibri" w:hAnsi="Calibri" w:cs="Calibri"/>
          <w:color w:val="auto"/>
          <w:sz w:val="24"/>
          <w:szCs w:val="24"/>
          <w:lang w:eastAsia="en-US"/>
        </w:rPr>
        <w:t xml:space="preserve"> </w:t>
      </w:r>
      <w:r>
        <w:rPr>
          <w:rFonts w:ascii="Calibri" w:hAnsi="Calibri" w:cs="Calibri"/>
          <w:color w:val="auto"/>
          <w:sz w:val="24"/>
          <w:szCs w:val="24"/>
          <w:lang w:eastAsia="en-US"/>
        </w:rPr>
        <w:t>для граждан и организаций</w:t>
      </w:r>
      <w:r w:rsidRPr="0057040D">
        <w:rPr>
          <w:rFonts w:ascii="Calibri" w:hAnsi="Calibri" w:cs="Calibri"/>
          <w:color w:val="auto"/>
          <w:sz w:val="24"/>
          <w:szCs w:val="24"/>
          <w:lang w:eastAsia="en-US"/>
        </w:rPr>
        <w:t xml:space="preserve">, упрощение </w:t>
      </w:r>
      <w:r>
        <w:rPr>
          <w:rFonts w:ascii="Calibri" w:hAnsi="Calibri" w:cs="Calibri"/>
          <w:color w:val="auto"/>
          <w:sz w:val="24"/>
          <w:szCs w:val="24"/>
          <w:lang w:eastAsia="en-US"/>
        </w:rPr>
        <w:t>процедур вза</w:t>
      </w:r>
      <w:r w:rsidRPr="0057040D">
        <w:rPr>
          <w:rFonts w:ascii="Calibri" w:hAnsi="Calibri" w:cs="Calibri"/>
          <w:color w:val="auto"/>
          <w:sz w:val="24"/>
          <w:szCs w:val="24"/>
          <w:lang w:eastAsia="en-US"/>
        </w:rPr>
        <w:t>имодействия</w:t>
      </w:r>
      <w:r>
        <w:rPr>
          <w:rFonts w:ascii="Calibri" w:hAnsi="Calibri" w:cs="Calibri"/>
          <w:color w:val="auto"/>
          <w:sz w:val="24"/>
          <w:szCs w:val="24"/>
          <w:lang w:eastAsia="en-US"/>
        </w:rPr>
        <w:t xml:space="preserve">, </w:t>
      </w:r>
      <w:r w:rsidRPr="0057040D">
        <w:rPr>
          <w:rFonts w:ascii="Calibri" w:hAnsi="Calibri" w:cs="Calibri"/>
          <w:color w:val="auto"/>
          <w:sz w:val="24"/>
          <w:szCs w:val="24"/>
          <w:lang w:eastAsia="en-US"/>
        </w:rPr>
        <w:t>снижение коррупционн</w:t>
      </w:r>
      <w:r>
        <w:rPr>
          <w:rFonts w:ascii="Calibri" w:hAnsi="Calibri" w:cs="Calibri"/>
          <w:color w:val="auto"/>
          <w:sz w:val="24"/>
          <w:szCs w:val="24"/>
          <w:lang w:eastAsia="en-US"/>
        </w:rPr>
        <w:t>ых рисков</w:t>
      </w:r>
      <w:r w:rsidRPr="0057040D">
        <w:rPr>
          <w:rFonts w:ascii="Calibri" w:hAnsi="Calibri" w:cs="Calibri"/>
          <w:color w:val="auto"/>
          <w:sz w:val="24"/>
          <w:szCs w:val="24"/>
          <w:lang w:eastAsia="en-US"/>
        </w:rPr>
        <w:t xml:space="preserve">, повышение эффективности </w:t>
      </w:r>
      <w:r>
        <w:rPr>
          <w:rFonts w:ascii="Calibri" w:hAnsi="Calibri" w:cs="Calibri"/>
          <w:color w:val="auto"/>
          <w:sz w:val="24"/>
          <w:szCs w:val="24"/>
          <w:lang w:eastAsia="en-US"/>
        </w:rPr>
        <w:t>бюджетных расходов.</w:t>
      </w:r>
    </w:p>
    <w:p w:rsidR="00105273" w:rsidRPr="00AC3BEC" w:rsidRDefault="00105273" w:rsidP="00AC3BEC">
      <w:pPr>
        <w:pStyle w:val="2"/>
      </w:pPr>
      <w:r w:rsidRPr="00AC3BEC">
        <w:t>Место Концепции в системе действующих актов в соответствующей сфере</w:t>
      </w:r>
    </w:p>
    <w:p w:rsidR="00E71CFB" w:rsidRPr="00105273" w:rsidRDefault="00105273" w:rsidP="00105273">
      <w:pPr>
        <w:spacing w:before="120" w:line="240" w:lineRule="auto"/>
        <w:ind w:firstLine="709"/>
        <w:jc w:val="both"/>
        <w:rPr>
          <w:rFonts w:ascii="Calibri" w:hAnsi="Calibri" w:cs="Calibri"/>
          <w:color w:val="auto"/>
          <w:sz w:val="24"/>
          <w:szCs w:val="24"/>
          <w:lang w:eastAsia="en-US"/>
        </w:rPr>
      </w:pPr>
      <w:r w:rsidRPr="00105273">
        <w:rPr>
          <w:rFonts w:ascii="Calibri" w:hAnsi="Calibri" w:cs="Calibri"/>
          <w:color w:val="auto"/>
          <w:sz w:val="24"/>
          <w:szCs w:val="24"/>
          <w:lang w:eastAsia="en-US"/>
        </w:rPr>
        <w:t xml:space="preserve">Концепция предусматривает </w:t>
      </w:r>
      <w:r w:rsidR="00905EFC">
        <w:rPr>
          <w:rFonts w:ascii="Calibri" w:hAnsi="Calibri" w:cs="Calibri"/>
          <w:color w:val="auto"/>
          <w:sz w:val="24"/>
          <w:szCs w:val="24"/>
          <w:lang w:eastAsia="en-US"/>
        </w:rPr>
        <w:t xml:space="preserve">выполнение </w:t>
      </w:r>
      <w:r w:rsidRPr="00105273">
        <w:rPr>
          <w:rFonts w:ascii="Calibri" w:hAnsi="Calibri" w:cs="Calibri"/>
          <w:color w:val="auto"/>
          <w:sz w:val="24"/>
          <w:szCs w:val="24"/>
          <w:lang w:eastAsia="en-US"/>
        </w:rPr>
        <w:t>ряд</w:t>
      </w:r>
      <w:r w:rsidR="00905EFC">
        <w:rPr>
          <w:rFonts w:ascii="Calibri" w:hAnsi="Calibri" w:cs="Calibri"/>
          <w:color w:val="auto"/>
          <w:sz w:val="24"/>
          <w:szCs w:val="24"/>
          <w:lang w:eastAsia="en-US"/>
        </w:rPr>
        <w:t>а</w:t>
      </w:r>
      <w:r w:rsidRPr="00105273">
        <w:rPr>
          <w:rFonts w:ascii="Calibri" w:hAnsi="Calibri" w:cs="Calibri"/>
          <w:color w:val="auto"/>
          <w:sz w:val="24"/>
          <w:szCs w:val="24"/>
          <w:lang w:eastAsia="en-US"/>
        </w:rPr>
        <w:t xml:space="preserve"> мероприятий, необходимых для решения задач по развитию информационного общества, обозначенных в </w:t>
      </w:r>
      <w:r w:rsidR="00A972C2">
        <w:rPr>
          <w:rFonts w:ascii="Calibri" w:hAnsi="Calibri" w:cs="Calibri"/>
          <w:color w:val="auto"/>
          <w:sz w:val="24"/>
          <w:szCs w:val="24"/>
          <w:lang w:eastAsia="en-US"/>
        </w:rPr>
        <w:t>«</w:t>
      </w:r>
      <w:r w:rsidRPr="00105273">
        <w:rPr>
          <w:rFonts w:ascii="Calibri" w:hAnsi="Calibri" w:cs="Calibri"/>
          <w:color w:val="auto"/>
          <w:sz w:val="24"/>
          <w:szCs w:val="24"/>
          <w:lang w:eastAsia="en-US"/>
        </w:rPr>
        <w:t>Стратегии развития информационного общества в Российской Федерации</w:t>
      </w:r>
      <w:r w:rsidR="00A972C2">
        <w:rPr>
          <w:rFonts w:ascii="Calibri" w:hAnsi="Calibri" w:cs="Calibri"/>
          <w:color w:val="auto"/>
          <w:sz w:val="24"/>
          <w:szCs w:val="24"/>
          <w:lang w:eastAsia="en-US"/>
        </w:rPr>
        <w:t>»</w:t>
      </w:r>
      <w:r w:rsidRPr="00105273">
        <w:rPr>
          <w:color w:val="auto"/>
          <w:vertAlign w:val="superscript"/>
        </w:rPr>
        <w:footnoteReference w:id="1"/>
      </w:r>
      <w:r w:rsidR="006A3176">
        <w:rPr>
          <w:rFonts w:ascii="Calibri" w:hAnsi="Calibri" w:cs="Calibri"/>
          <w:color w:val="auto"/>
          <w:sz w:val="24"/>
          <w:szCs w:val="24"/>
          <w:lang w:eastAsia="en-US"/>
        </w:rPr>
        <w:t xml:space="preserve"> (далее — Стратегия)</w:t>
      </w:r>
      <w:r w:rsidRPr="00105273">
        <w:rPr>
          <w:rFonts w:ascii="Calibri" w:hAnsi="Calibri" w:cs="Calibri"/>
          <w:color w:val="auto"/>
          <w:sz w:val="24"/>
          <w:szCs w:val="24"/>
          <w:lang w:eastAsia="en-US"/>
        </w:rPr>
        <w:t>. Реализация Концепции направлена</w:t>
      </w:r>
      <w:r w:rsidR="008236CF">
        <w:rPr>
          <w:rFonts w:ascii="Calibri" w:hAnsi="Calibri" w:cs="Calibri"/>
          <w:color w:val="auto"/>
          <w:sz w:val="24"/>
          <w:szCs w:val="24"/>
          <w:lang w:eastAsia="en-US"/>
        </w:rPr>
        <w:t xml:space="preserve"> на</w:t>
      </w:r>
      <w:r w:rsidRPr="00105273">
        <w:rPr>
          <w:rFonts w:ascii="Calibri" w:hAnsi="Calibri" w:cs="Calibri"/>
          <w:color w:val="auto"/>
          <w:sz w:val="24"/>
          <w:szCs w:val="24"/>
          <w:lang w:eastAsia="en-US"/>
        </w:rPr>
        <w:t xml:space="preserve"> решение таких поставленных в Стратегии задач, как формирование современной информационной и телекоммуникационной инфраструктуры, предоставление на ее основе качественных услуг, повышение эффективности государственного управления и местного самоуправления. Решение данных задач обеспечивается за счет предусмотренных в Концепции мер по повышению эффективности межведомственного и межуровневого информационного обмена, </w:t>
      </w:r>
      <w:r w:rsidR="001D2035">
        <w:rPr>
          <w:rFonts w:ascii="Calibri" w:hAnsi="Calibri" w:cs="Calibri"/>
          <w:color w:val="auto"/>
          <w:sz w:val="24"/>
          <w:szCs w:val="24"/>
          <w:lang w:eastAsia="en-US"/>
        </w:rPr>
        <w:t xml:space="preserve">по </w:t>
      </w:r>
      <w:r w:rsidRPr="00105273">
        <w:rPr>
          <w:rFonts w:ascii="Calibri" w:hAnsi="Calibri" w:cs="Calibri"/>
          <w:color w:val="auto"/>
          <w:sz w:val="24"/>
          <w:szCs w:val="24"/>
          <w:lang w:eastAsia="en-US"/>
        </w:rPr>
        <w:t xml:space="preserve">интеграции государственных информационных систем и ресурсов, </w:t>
      </w:r>
      <w:r w:rsidR="001D2035">
        <w:rPr>
          <w:rFonts w:ascii="Calibri" w:hAnsi="Calibri" w:cs="Calibri"/>
          <w:color w:val="auto"/>
          <w:sz w:val="24"/>
          <w:szCs w:val="24"/>
          <w:lang w:eastAsia="en-US"/>
        </w:rPr>
        <w:t xml:space="preserve">по </w:t>
      </w:r>
      <w:r w:rsidRPr="00105273">
        <w:rPr>
          <w:rFonts w:ascii="Calibri" w:hAnsi="Calibri" w:cs="Calibri"/>
          <w:color w:val="auto"/>
          <w:sz w:val="24"/>
          <w:szCs w:val="24"/>
          <w:lang w:eastAsia="en-US"/>
        </w:rPr>
        <w:t>совершенствованию нормативно-правового обеспечения стандартизации и администрирования государс</w:t>
      </w:r>
      <w:r w:rsidR="00A972C2">
        <w:rPr>
          <w:rFonts w:ascii="Calibri" w:hAnsi="Calibri" w:cs="Calibri"/>
          <w:color w:val="auto"/>
          <w:sz w:val="24"/>
          <w:szCs w:val="24"/>
          <w:lang w:eastAsia="en-US"/>
        </w:rPr>
        <w:t xml:space="preserve">твенных услуг, </w:t>
      </w:r>
      <w:r w:rsidR="001D2035">
        <w:rPr>
          <w:rFonts w:ascii="Calibri" w:hAnsi="Calibri" w:cs="Calibri"/>
          <w:color w:val="auto"/>
          <w:sz w:val="24"/>
          <w:szCs w:val="24"/>
          <w:lang w:eastAsia="en-US"/>
        </w:rPr>
        <w:t xml:space="preserve">по </w:t>
      </w:r>
      <w:r w:rsidR="00A972C2">
        <w:rPr>
          <w:rFonts w:ascii="Calibri" w:hAnsi="Calibri" w:cs="Calibri"/>
          <w:color w:val="auto"/>
          <w:sz w:val="24"/>
          <w:szCs w:val="24"/>
          <w:lang w:eastAsia="en-US"/>
        </w:rPr>
        <w:t>совершенствованию</w:t>
      </w:r>
      <w:r w:rsidRPr="00105273">
        <w:rPr>
          <w:rFonts w:ascii="Calibri" w:hAnsi="Calibri" w:cs="Calibri"/>
          <w:color w:val="auto"/>
          <w:sz w:val="24"/>
          <w:szCs w:val="24"/>
          <w:lang w:eastAsia="en-US"/>
        </w:rPr>
        <w:t xml:space="preserve"> системы предоставления государственных и муниципальных услуг гражданам и организациям.</w:t>
      </w:r>
      <w:r w:rsidR="00E71CFB">
        <w:rPr>
          <w:rFonts w:ascii="Calibri" w:hAnsi="Calibri" w:cs="Calibri"/>
          <w:color w:val="auto"/>
          <w:sz w:val="24"/>
          <w:szCs w:val="24"/>
          <w:lang w:eastAsia="en-US"/>
        </w:rPr>
        <w:t xml:space="preserve"> Концепция также учитывает «</w:t>
      </w:r>
      <w:r w:rsidR="00E71CFB" w:rsidRPr="00E71CFB">
        <w:rPr>
          <w:rFonts w:ascii="Calibri" w:hAnsi="Calibri" w:cs="Calibri"/>
          <w:color w:val="auto"/>
          <w:sz w:val="24"/>
          <w:szCs w:val="24"/>
          <w:lang w:eastAsia="en-US"/>
        </w:rPr>
        <w:t>Стратеги</w:t>
      </w:r>
      <w:r w:rsidR="00E71CFB">
        <w:rPr>
          <w:rFonts w:ascii="Calibri" w:hAnsi="Calibri" w:cs="Calibri"/>
          <w:color w:val="auto"/>
          <w:sz w:val="24"/>
          <w:szCs w:val="24"/>
          <w:lang w:eastAsia="en-US"/>
        </w:rPr>
        <w:t>ю</w:t>
      </w:r>
      <w:r w:rsidR="00E71CFB" w:rsidRPr="00E71CFB">
        <w:rPr>
          <w:rFonts w:ascii="Calibri" w:hAnsi="Calibri" w:cs="Calibri"/>
          <w:color w:val="auto"/>
          <w:sz w:val="24"/>
          <w:szCs w:val="24"/>
          <w:lang w:eastAsia="en-US"/>
        </w:rPr>
        <w:t xml:space="preserve"> инновационного развития Российской Федерации на период до 2020 года</w:t>
      </w:r>
      <w:r w:rsidR="00E71CFB">
        <w:rPr>
          <w:rFonts w:ascii="Calibri" w:hAnsi="Calibri" w:cs="Calibri"/>
          <w:color w:val="auto"/>
          <w:sz w:val="24"/>
          <w:szCs w:val="24"/>
          <w:lang w:eastAsia="en-US"/>
        </w:rPr>
        <w:t>».</w:t>
      </w:r>
      <w:r w:rsidR="00E71CFB">
        <w:rPr>
          <w:rStyle w:val="aa"/>
          <w:rFonts w:ascii="Calibri" w:hAnsi="Calibri"/>
          <w:color w:val="auto"/>
          <w:sz w:val="24"/>
          <w:szCs w:val="24"/>
          <w:lang w:eastAsia="en-US"/>
        </w:rPr>
        <w:footnoteReference w:id="2"/>
      </w:r>
    </w:p>
    <w:p w:rsidR="00105273" w:rsidRPr="00105273" w:rsidRDefault="00105273" w:rsidP="00105273">
      <w:pPr>
        <w:spacing w:before="120" w:line="240" w:lineRule="auto"/>
        <w:ind w:firstLine="709"/>
        <w:jc w:val="both"/>
        <w:rPr>
          <w:rFonts w:ascii="Calibri" w:hAnsi="Calibri" w:cs="Calibri"/>
          <w:color w:val="auto"/>
          <w:sz w:val="24"/>
          <w:szCs w:val="24"/>
          <w:lang w:eastAsia="en-US"/>
        </w:rPr>
      </w:pPr>
      <w:r w:rsidRPr="00105273">
        <w:rPr>
          <w:rFonts w:ascii="Calibri" w:hAnsi="Calibri" w:cs="Calibri"/>
          <w:color w:val="auto"/>
          <w:sz w:val="24"/>
          <w:szCs w:val="24"/>
          <w:lang w:eastAsia="en-US"/>
        </w:rPr>
        <w:t>Предусмотренные Концепцией мероприятия по развитию инфраструктуры электронного правительства ра</w:t>
      </w:r>
      <w:r w:rsidR="001D2035">
        <w:rPr>
          <w:rFonts w:ascii="Calibri" w:hAnsi="Calibri" w:cs="Calibri"/>
          <w:color w:val="auto"/>
          <w:sz w:val="24"/>
          <w:szCs w:val="24"/>
          <w:lang w:eastAsia="en-US"/>
        </w:rPr>
        <w:t xml:space="preserve">звивают </w:t>
      </w:r>
      <w:r w:rsidRPr="00105273">
        <w:rPr>
          <w:rFonts w:ascii="Calibri" w:hAnsi="Calibri" w:cs="Calibri"/>
          <w:color w:val="auto"/>
          <w:sz w:val="24"/>
          <w:szCs w:val="24"/>
          <w:lang w:eastAsia="en-US"/>
        </w:rPr>
        <w:t>мероприяти</w:t>
      </w:r>
      <w:r w:rsidR="001D2035">
        <w:rPr>
          <w:rFonts w:ascii="Calibri" w:hAnsi="Calibri" w:cs="Calibri"/>
          <w:color w:val="auto"/>
          <w:sz w:val="24"/>
          <w:szCs w:val="24"/>
          <w:lang w:eastAsia="en-US"/>
        </w:rPr>
        <w:t>я</w:t>
      </w:r>
      <w:r w:rsidRPr="00105273">
        <w:rPr>
          <w:rFonts w:ascii="Calibri" w:hAnsi="Calibri" w:cs="Calibri"/>
          <w:color w:val="auto"/>
          <w:sz w:val="24"/>
          <w:szCs w:val="24"/>
          <w:lang w:eastAsia="en-US"/>
        </w:rPr>
        <w:t xml:space="preserve">, </w:t>
      </w:r>
      <w:r w:rsidR="008236CF">
        <w:rPr>
          <w:rFonts w:ascii="Calibri" w:hAnsi="Calibri" w:cs="Calibri"/>
          <w:color w:val="auto"/>
          <w:sz w:val="24"/>
          <w:szCs w:val="24"/>
          <w:lang w:eastAsia="en-US"/>
        </w:rPr>
        <w:t>запланированны</w:t>
      </w:r>
      <w:r w:rsidR="001D2035">
        <w:rPr>
          <w:rFonts w:ascii="Calibri" w:hAnsi="Calibri" w:cs="Calibri"/>
          <w:color w:val="auto"/>
          <w:sz w:val="24"/>
          <w:szCs w:val="24"/>
          <w:lang w:eastAsia="en-US"/>
        </w:rPr>
        <w:t>е</w:t>
      </w:r>
      <w:r w:rsidR="008236CF">
        <w:rPr>
          <w:rFonts w:ascii="Calibri" w:hAnsi="Calibri" w:cs="Calibri"/>
          <w:color w:val="auto"/>
          <w:sz w:val="24"/>
          <w:szCs w:val="24"/>
          <w:lang w:eastAsia="en-US"/>
        </w:rPr>
        <w:t xml:space="preserve"> </w:t>
      </w:r>
      <w:r w:rsidRPr="00105273">
        <w:rPr>
          <w:rFonts w:ascii="Calibri" w:hAnsi="Calibri" w:cs="Calibri"/>
          <w:color w:val="auto"/>
          <w:sz w:val="24"/>
          <w:szCs w:val="24"/>
          <w:lang w:eastAsia="en-US"/>
        </w:rPr>
        <w:t>государственной программ</w:t>
      </w:r>
      <w:r w:rsidR="008236CF">
        <w:rPr>
          <w:rFonts w:ascii="Calibri" w:hAnsi="Calibri" w:cs="Calibri"/>
          <w:color w:val="auto"/>
          <w:sz w:val="24"/>
          <w:szCs w:val="24"/>
          <w:lang w:eastAsia="en-US"/>
        </w:rPr>
        <w:t xml:space="preserve">ой </w:t>
      </w:r>
      <w:r w:rsidRPr="00105273">
        <w:rPr>
          <w:rFonts w:ascii="Calibri" w:hAnsi="Calibri" w:cs="Calibri"/>
          <w:color w:val="auto"/>
          <w:sz w:val="24"/>
          <w:szCs w:val="24"/>
          <w:lang w:eastAsia="en-US"/>
        </w:rPr>
        <w:t xml:space="preserve">Российской Федерации </w:t>
      </w:r>
      <w:r>
        <w:rPr>
          <w:rFonts w:ascii="Calibri" w:hAnsi="Calibri" w:cs="Calibri"/>
          <w:color w:val="auto"/>
          <w:sz w:val="24"/>
          <w:szCs w:val="24"/>
          <w:lang w:eastAsia="en-US"/>
        </w:rPr>
        <w:t>«Информационное общество (2011</w:t>
      </w:r>
      <w:r w:rsidR="00D10FA0">
        <w:rPr>
          <w:rFonts w:ascii="Calibri" w:hAnsi="Calibri" w:cs="Calibri"/>
          <w:color w:val="auto"/>
          <w:sz w:val="24"/>
          <w:szCs w:val="24"/>
          <w:lang w:eastAsia="en-US"/>
        </w:rPr>
        <w:t>–</w:t>
      </w:r>
      <w:r w:rsidR="00A972C2">
        <w:rPr>
          <w:rFonts w:ascii="Calibri" w:hAnsi="Calibri" w:cs="Calibri"/>
          <w:color w:val="auto"/>
          <w:sz w:val="24"/>
          <w:szCs w:val="24"/>
          <w:lang w:eastAsia="en-US"/>
        </w:rPr>
        <w:t>2020 </w:t>
      </w:r>
      <w:r w:rsidR="009653E6">
        <w:rPr>
          <w:rFonts w:ascii="Calibri" w:hAnsi="Calibri" w:cs="Calibri"/>
          <w:color w:val="auto"/>
          <w:sz w:val="24"/>
          <w:szCs w:val="24"/>
          <w:lang w:eastAsia="en-US"/>
        </w:rPr>
        <w:t>гг.</w:t>
      </w:r>
      <w:r w:rsidRPr="00105273">
        <w:rPr>
          <w:rFonts w:ascii="Calibri" w:hAnsi="Calibri" w:cs="Calibri"/>
          <w:color w:val="auto"/>
          <w:sz w:val="24"/>
          <w:szCs w:val="24"/>
          <w:lang w:eastAsia="en-US"/>
        </w:rPr>
        <w:t xml:space="preserve">)» </w:t>
      </w:r>
      <w:r w:rsidRPr="00105273">
        <w:rPr>
          <w:rFonts w:ascii="Calibri" w:hAnsi="Calibri" w:cs="Calibri"/>
          <w:color w:val="auto"/>
          <w:sz w:val="24"/>
          <w:szCs w:val="24"/>
          <w:lang w:eastAsia="en-US"/>
        </w:rPr>
        <w:lastRenderedPageBreak/>
        <w:t>(подпрограмма «Информационное государство»</w:t>
      </w:r>
      <w:r w:rsidR="003A796F">
        <w:rPr>
          <w:rFonts w:ascii="Calibri" w:hAnsi="Calibri" w:cs="Calibri"/>
          <w:color w:val="auto"/>
          <w:sz w:val="24"/>
          <w:szCs w:val="24"/>
          <w:lang w:eastAsia="en-US"/>
        </w:rPr>
        <w:t>)</w:t>
      </w:r>
      <w:r w:rsidRPr="00105273">
        <w:rPr>
          <w:rFonts w:ascii="Calibri" w:hAnsi="Calibri" w:cs="Calibri"/>
          <w:color w:val="auto"/>
          <w:sz w:val="24"/>
          <w:szCs w:val="24"/>
          <w:lang w:eastAsia="en-US"/>
        </w:rPr>
        <w:t>.</w:t>
      </w:r>
      <w:r w:rsidRPr="00105273">
        <w:rPr>
          <w:color w:val="auto"/>
          <w:vertAlign w:val="superscript"/>
        </w:rPr>
        <w:footnoteReference w:id="3"/>
      </w:r>
      <w:r w:rsidRPr="00105273">
        <w:rPr>
          <w:rFonts w:ascii="Calibri" w:hAnsi="Calibri" w:cs="Calibri"/>
          <w:color w:val="auto"/>
          <w:sz w:val="24"/>
          <w:szCs w:val="24"/>
          <w:lang w:eastAsia="en-US"/>
        </w:rPr>
        <w:t xml:space="preserve"> Концепция предусматривает конкретные шаги по осуществлению таких предусмотренных государственной программой мероприятий, как развитие Единого портала</w:t>
      </w:r>
      <w:r w:rsidR="008236CF">
        <w:rPr>
          <w:rFonts w:ascii="Calibri" w:hAnsi="Calibri" w:cs="Calibri"/>
          <w:color w:val="auto"/>
          <w:sz w:val="24"/>
          <w:szCs w:val="24"/>
          <w:lang w:eastAsia="en-US"/>
        </w:rPr>
        <w:t xml:space="preserve"> государственных и муниципальных услуг</w:t>
      </w:r>
      <w:r w:rsidR="00D254DD">
        <w:rPr>
          <w:rFonts w:ascii="Calibri" w:hAnsi="Calibri" w:cs="Calibri"/>
          <w:color w:val="auto"/>
          <w:sz w:val="24"/>
          <w:szCs w:val="24"/>
          <w:lang w:eastAsia="en-US"/>
        </w:rPr>
        <w:t xml:space="preserve"> (далее — ЕПГУ, Единый портал)</w:t>
      </w:r>
      <w:r w:rsidRPr="00105273">
        <w:rPr>
          <w:rFonts w:ascii="Calibri" w:hAnsi="Calibri" w:cs="Calibri"/>
          <w:color w:val="auto"/>
          <w:sz w:val="24"/>
          <w:szCs w:val="24"/>
          <w:lang w:eastAsia="en-US"/>
        </w:rPr>
        <w:t>, создание единой системы справочников и классификаторов, используемых в государственных (муниципальных) информационных системах, формирование единого пространства доверия электронной подписи, развитие системы межведомственного электронного взаимодействия, создание организационно-технологической инфраструктуры для осуществления электронных платежей при оплате государственных услуг, создание национальной платформы «облачных вычислений», создание и развитие информационных систем, обеспечивающих эффективную реализацию</w:t>
      </w:r>
      <w:r w:rsidR="00D254DD">
        <w:rPr>
          <w:rFonts w:ascii="Calibri" w:hAnsi="Calibri" w:cs="Calibri"/>
          <w:color w:val="auto"/>
          <w:sz w:val="24"/>
          <w:szCs w:val="24"/>
          <w:lang w:eastAsia="en-US"/>
        </w:rPr>
        <w:t xml:space="preserve"> своих</w:t>
      </w:r>
      <w:r w:rsidRPr="00105273">
        <w:rPr>
          <w:rFonts w:ascii="Calibri" w:hAnsi="Calibri" w:cs="Calibri"/>
          <w:color w:val="auto"/>
          <w:sz w:val="24"/>
          <w:szCs w:val="24"/>
          <w:lang w:eastAsia="en-US"/>
        </w:rPr>
        <w:t xml:space="preserve"> полномочий органами государственной власти и местного самоуправления, создание и развитие системы учета информационных систем и информационно-коммуникационной инфраструктуры, обеспечивающей формирование единого информационного пространства в сфере управления информационно-коммуникационными технологиями в государственном секторе. </w:t>
      </w:r>
    </w:p>
    <w:p w:rsidR="00105273" w:rsidRPr="00105273" w:rsidRDefault="00105273" w:rsidP="00105273">
      <w:pPr>
        <w:spacing w:before="120" w:line="240" w:lineRule="auto"/>
        <w:ind w:firstLine="709"/>
        <w:jc w:val="both"/>
        <w:rPr>
          <w:rFonts w:ascii="Calibri" w:hAnsi="Calibri" w:cs="Calibri"/>
          <w:color w:val="auto"/>
          <w:sz w:val="24"/>
          <w:szCs w:val="24"/>
          <w:lang w:eastAsia="en-US"/>
        </w:rPr>
      </w:pPr>
      <w:r w:rsidRPr="00105273">
        <w:rPr>
          <w:rFonts w:ascii="Calibri" w:hAnsi="Calibri" w:cs="Calibri"/>
          <w:color w:val="auto"/>
          <w:sz w:val="24"/>
          <w:szCs w:val="24"/>
          <w:lang w:eastAsia="en-US"/>
        </w:rPr>
        <w:t>В части, описывающей направления и меры по оптимизации пр</w:t>
      </w:r>
      <w:r w:rsidR="00BE6B31">
        <w:rPr>
          <w:rFonts w:ascii="Calibri" w:hAnsi="Calibri" w:cs="Calibri"/>
          <w:color w:val="auto"/>
          <w:sz w:val="24"/>
          <w:szCs w:val="24"/>
          <w:lang w:eastAsia="en-US"/>
        </w:rPr>
        <w:t>оцедур</w:t>
      </w:r>
      <w:r w:rsidRPr="00105273">
        <w:rPr>
          <w:rFonts w:ascii="Calibri" w:hAnsi="Calibri" w:cs="Calibri"/>
          <w:color w:val="auto"/>
          <w:sz w:val="24"/>
          <w:szCs w:val="24"/>
          <w:lang w:eastAsia="en-US"/>
        </w:rPr>
        <w:t xml:space="preserve"> предоставления государственных и муниципальных услуг</w:t>
      </w:r>
      <w:r w:rsidR="008236CF">
        <w:rPr>
          <w:rFonts w:ascii="Calibri" w:hAnsi="Calibri" w:cs="Calibri"/>
          <w:color w:val="auto"/>
          <w:sz w:val="24"/>
          <w:szCs w:val="24"/>
          <w:lang w:eastAsia="en-US"/>
        </w:rPr>
        <w:t>,</w:t>
      </w:r>
      <w:r w:rsidRPr="00105273">
        <w:rPr>
          <w:rFonts w:ascii="Calibri" w:hAnsi="Calibri" w:cs="Calibri"/>
          <w:color w:val="auto"/>
          <w:sz w:val="24"/>
          <w:szCs w:val="24"/>
          <w:lang w:eastAsia="en-US"/>
        </w:rPr>
        <w:t xml:space="preserve"> </w:t>
      </w:r>
      <w:r w:rsidR="006C62F1">
        <w:rPr>
          <w:rFonts w:ascii="Calibri" w:hAnsi="Calibri" w:cs="Calibri"/>
          <w:color w:val="auto"/>
          <w:sz w:val="24"/>
          <w:szCs w:val="24"/>
          <w:lang w:eastAsia="en-US"/>
        </w:rPr>
        <w:t xml:space="preserve">в настоящем документе </w:t>
      </w:r>
      <w:r w:rsidRPr="00105273">
        <w:rPr>
          <w:rFonts w:ascii="Calibri" w:hAnsi="Calibri" w:cs="Calibri"/>
          <w:color w:val="auto"/>
          <w:sz w:val="24"/>
          <w:szCs w:val="24"/>
          <w:lang w:eastAsia="en-US"/>
        </w:rPr>
        <w:t>развива</w:t>
      </w:r>
      <w:r w:rsidR="001D2035">
        <w:rPr>
          <w:rFonts w:ascii="Calibri" w:hAnsi="Calibri" w:cs="Calibri"/>
          <w:color w:val="auto"/>
          <w:sz w:val="24"/>
          <w:szCs w:val="24"/>
          <w:lang w:eastAsia="en-US"/>
        </w:rPr>
        <w:t>ются</w:t>
      </w:r>
      <w:r w:rsidRPr="00105273">
        <w:rPr>
          <w:rFonts w:ascii="Calibri" w:hAnsi="Calibri" w:cs="Calibri"/>
          <w:color w:val="auto"/>
          <w:sz w:val="24"/>
          <w:szCs w:val="24"/>
          <w:lang w:eastAsia="en-US"/>
        </w:rPr>
        <w:t xml:space="preserve"> положения Концепции </w:t>
      </w:r>
      <w:r w:rsidR="00D10FA0">
        <w:rPr>
          <w:rFonts w:ascii="Calibri" w:hAnsi="Calibri" w:cs="Calibri"/>
          <w:color w:val="auto"/>
          <w:sz w:val="24"/>
          <w:szCs w:val="24"/>
          <w:lang w:eastAsia="en-US"/>
        </w:rPr>
        <w:t>снижения</w:t>
      </w:r>
      <w:r w:rsidRPr="00105273">
        <w:rPr>
          <w:rFonts w:ascii="Calibri" w:hAnsi="Calibri" w:cs="Calibri"/>
          <w:color w:val="auto"/>
          <w:sz w:val="24"/>
          <w:szCs w:val="24"/>
          <w:lang w:eastAsia="en-US"/>
        </w:rPr>
        <w:t xml:space="preserve"> административных барьеров и повышени</w:t>
      </w:r>
      <w:r w:rsidR="00D10FA0">
        <w:rPr>
          <w:rFonts w:ascii="Calibri" w:hAnsi="Calibri" w:cs="Calibri"/>
          <w:color w:val="auto"/>
          <w:sz w:val="24"/>
          <w:szCs w:val="24"/>
          <w:lang w:eastAsia="en-US"/>
        </w:rPr>
        <w:t>я</w:t>
      </w:r>
      <w:r w:rsidRPr="00105273">
        <w:rPr>
          <w:rFonts w:ascii="Calibri" w:hAnsi="Calibri" w:cs="Calibri"/>
          <w:color w:val="auto"/>
          <w:sz w:val="24"/>
          <w:szCs w:val="24"/>
          <w:lang w:eastAsia="en-US"/>
        </w:rPr>
        <w:t xml:space="preserve"> доступности государственных и муниципальных услуг на 2011</w:t>
      </w:r>
      <w:r w:rsidR="00C92B91">
        <w:rPr>
          <w:rFonts w:ascii="Calibri" w:hAnsi="Calibri" w:cs="Calibri"/>
          <w:color w:val="auto"/>
          <w:sz w:val="24"/>
          <w:szCs w:val="24"/>
          <w:lang w:eastAsia="en-US"/>
        </w:rPr>
        <w:t>–</w:t>
      </w:r>
      <w:r w:rsidRPr="00105273">
        <w:rPr>
          <w:rFonts w:ascii="Calibri" w:hAnsi="Calibri" w:cs="Calibri"/>
          <w:color w:val="auto"/>
          <w:sz w:val="24"/>
          <w:szCs w:val="24"/>
          <w:lang w:eastAsia="en-US"/>
        </w:rPr>
        <w:t>2013</w:t>
      </w:r>
      <w:r w:rsidR="00D10FA0">
        <w:rPr>
          <w:rFonts w:ascii="Calibri" w:hAnsi="Calibri" w:cs="Calibri"/>
          <w:color w:val="auto"/>
          <w:sz w:val="24"/>
          <w:szCs w:val="24"/>
          <w:lang w:eastAsia="en-US"/>
        </w:rPr>
        <w:t> </w:t>
      </w:r>
      <w:r w:rsidRPr="00105273">
        <w:rPr>
          <w:rFonts w:ascii="Calibri" w:hAnsi="Calibri" w:cs="Calibri"/>
          <w:color w:val="auto"/>
          <w:sz w:val="24"/>
          <w:szCs w:val="24"/>
          <w:lang w:eastAsia="en-US"/>
        </w:rPr>
        <w:t>г</w:t>
      </w:r>
      <w:r w:rsidR="009653E6">
        <w:rPr>
          <w:rFonts w:ascii="Calibri" w:hAnsi="Calibri" w:cs="Calibri"/>
          <w:color w:val="auto"/>
          <w:sz w:val="24"/>
          <w:szCs w:val="24"/>
          <w:lang w:eastAsia="en-US"/>
        </w:rPr>
        <w:t>г.</w:t>
      </w:r>
      <w:r w:rsidRPr="00105273">
        <w:rPr>
          <w:color w:val="auto"/>
          <w:vertAlign w:val="superscript"/>
        </w:rPr>
        <w:footnoteReference w:id="4"/>
      </w:r>
      <w:r w:rsidRPr="00105273">
        <w:rPr>
          <w:rFonts w:ascii="Calibri" w:hAnsi="Calibri" w:cs="Calibri"/>
          <w:color w:val="auto"/>
          <w:sz w:val="24"/>
          <w:szCs w:val="24"/>
          <w:lang w:eastAsia="en-US"/>
        </w:rPr>
        <w:t>, которые до настоящего момента не были в полной мере реализованы</w:t>
      </w:r>
      <w:r w:rsidR="001D2035">
        <w:rPr>
          <w:rFonts w:ascii="Calibri" w:hAnsi="Calibri" w:cs="Calibri"/>
          <w:color w:val="auto"/>
          <w:sz w:val="24"/>
          <w:szCs w:val="24"/>
          <w:lang w:eastAsia="en-US"/>
        </w:rPr>
        <w:t xml:space="preserve"> и которые касаются: </w:t>
      </w:r>
      <w:r w:rsidRPr="00105273">
        <w:rPr>
          <w:rFonts w:ascii="Calibri" w:hAnsi="Calibri" w:cs="Calibri"/>
          <w:color w:val="auto"/>
          <w:sz w:val="24"/>
          <w:szCs w:val="24"/>
          <w:lang w:eastAsia="en-US"/>
        </w:rPr>
        <w:t>приведени</w:t>
      </w:r>
      <w:r w:rsidR="008236CF">
        <w:rPr>
          <w:rFonts w:ascii="Calibri" w:hAnsi="Calibri" w:cs="Calibri"/>
          <w:color w:val="auto"/>
          <w:sz w:val="24"/>
          <w:szCs w:val="24"/>
          <w:lang w:eastAsia="en-US"/>
        </w:rPr>
        <w:t xml:space="preserve">я </w:t>
      </w:r>
      <w:r w:rsidRPr="00105273">
        <w:rPr>
          <w:rFonts w:ascii="Calibri" w:hAnsi="Calibri" w:cs="Calibri"/>
          <w:color w:val="auto"/>
          <w:sz w:val="24"/>
          <w:szCs w:val="24"/>
          <w:lang w:eastAsia="en-US"/>
        </w:rPr>
        <w:t>административных регламентов в соотв</w:t>
      </w:r>
      <w:r w:rsidR="00D10FA0">
        <w:rPr>
          <w:rFonts w:ascii="Calibri" w:hAnsi="Calibri" w:cs="Calibri"/>
          <w:color w:val="auto"/>
          <w:sz w:val="24"/>
          <w:szCs w:val="24"/>
          <w:lang w:eastAsia="en-US"/>
        </w:rPr>
        <w:t>етствие с п. 2 ч. 1 ст. </w:t>
      </w:r>
      <w:r w:rsidRPr="00105273">
        <w:rPr>
          <w:rFonts w:ascii="Calibri" w:hAnsi="Calibri" w:cs="Calibri"/>
          <w:color w:val="auto"/>
          <w:sz w:val="24"/>
          <w:szCs w:val="24"/>
          <w:lang w:eastAsia="en-US"/>
        </w:rPr>
        <w:t>7 ФЗ «Об организации предоставления государственных и муниципальных услуг»</w:t>
      </w:r>
      <w:r w:rsidR="001D2035">
        <w:rPr>
          <w:rFonts w:ascii="Calibri" w:hAnsi="Calibri" w:cs="Calibri"/>
          <w:color w:val="auto"/>
          <w:sz w:val="24"/>
          <w:szCs w:val="24"/>
          <w:lang w:eastAsia="en-US"/>
        </w:rPr>
        <w:t>;</w:t>
      </w:r>
      <w:r w:rsidRPr="00105273">
        <w:rPr>
          <w:rFonts w:ascii="Calibri" w:hAnsi="Calibri" w:cs="Calibri"/>
          <w:color w:val="auto"/>
          <w:sz w:val="24"/>
          <w:szCs w:val="24"/>
          <w:lang w:eastAsia="en-US"/>
        </w:rPr>
        <w:t xml:space="preserve"> обеспечени</w:t>
      </w:r>
      <w:r w:rsidR="008236CF">
        <w:rPr>
          <w:rFonts w:ascii="Calibri" w:hAnsi="Calibri" w:cs="Calibri"/>
          <w:color w:val="auto"/>
          <w:sz w:val="24"/>
          <w:szCs w:val="24"/>
          <w:lang w:eastAsia="en-US"/>
        </w:rPr>
        <w:t>я</w:t>
      </w:r>
      <w:r w:rsidRPr="00105273">
        <w:rPr>
          <w:rFonts w:ascii="Calibri" w:hAnsi="Calibri" w:cs="Calibri"/>
          <w:color w:val="auto"/>
          <w:sz w:val="24"/>
          <w:szCs w:val="24"/>
          <w:lang w:eastAsia="en-US"/>
        </w:rPr>
        <w:t xml:space="preserve"> актуальности и юридической значимости информации об услугах и функциях, размещ</w:t>
      </w:r>
      <w:r w:rsidR="008236CF">
        <w:rPr>
          <w:rFonts w:ascii="Calibri" w:hAnsi="Calibri" w:cs="Calibri"/>
          <w:color w:val="auto"/>
          <w:sz w:val="24"/>
          <w:szCs w:val="24"/>
          <w:lang w:eastAsia="en-US"/>
        </w:rPr>
        <w:t xml:space="preserve">аемой </w:t>
      </w:r>
      <w:r w:rsidRPr="00105273">
        <w:rPr>
          <w:rFonts w:ascii="Calibri" w:hAnsi="Calibri" w:cs="Calibri"/>
          <w:color w:val="auto"/>
          <w:sz w:val="24"/>
          <w:szCs w:val="24"/>
          <w:lang w:eastAsia="en-US"/>
        </w:rPr>
        <w:t xml:space="preserve">в Федеральном реестре </w:t>
      </w:r>
      <w:r w:rsidR="008236CF">
        <w:rPr>
          <w:rFonts w:ascii="Calibri" w:hAnsi="Calibri" w:cs="Calibri"/>
          <w:color w:val="auto"/>
          <w:sz w:val="24"/>
          <w:szCs w:val="24"/>
          <w:lang w:eastAsia="en-US"/>
        </w:rPr>
        <w:t xml:space="preserve">государственных и муниципальных услуг </w:t>
      </w:r>
      <w:r w:rsidRPr="00105273">
        <w:rPr>
          <w:rFonts w:ascii="Calibri" w:hAnsi="Calibri" w:cs="Calibri"/>
          <w:color w:val="auto"/>
          <w:sz w:val="24"/>
          <w:szCs w:val="24"/>
          <w:lang w:eastAsia="en-US"/>
        </w:rPr>
        <w:t>и</w:t>
      </w:r>
      <w:r w:rsidR="008236CF">
        <w:rPr>
          <w:rFonts w:ascii="Calibri" w:hAnsi="Calibri" w:cs="Calibri"/>
          <w:color w:val="auto"/>
          <w:sz w:val="24"/>
          <w:szCs w:val="24"/>
          <w:lang w:eastAsia="en-US"/>
        </w:rPr>
        <w:t xml:space="preserve"> на ЕПГУ</w:t>
      </w:r>
      <w:r w:rsidR="001D2035">
        <w:rPr>
          <w:rFonts w:ascii="Calibri" w:hAnsi="Calibri" w:cs="Calibri"/>
          <w:color w:val="auto"/>
          <w:sz w:val="24"/>
          <w:szCs w:val="24"/>
          <w:lang w:eastAsia="en-US"/>
        </w:rPr>
        <w:t>;</w:t>
      </w:r>
      <w:r w:rsidR="008236CF">
        <w:rPr>
          <w:rFonts w:ascii="Calibri" w:hAnsi="Calibri" w:cs="Calibri"/>
          <w:color w:val="auto"/>
          <w:sz w:val="24"/>
          <w:szCs w:val="24"/>
          <w:lang w:eastAsia="en-US"/>
        </w:rPr>
        <w:t xml:space="preserve"> интеграции</w:t>
      </w:r>
      <w:r w:rsidRPr="00105273">
        <w:rPr>
          <w:rFonts w:ascii="Calibri" w:hAnsi="Calibri" w:cs="Calibri"/>
          <w:color w:val="auto"/>
          <w:sz w:val="24"/>
          <w:szCs w:val="24"/>
          <w:lang w:eastAsia="en-US"/>
        </w:rPr>
        <w:t xml:space="preserve"> информационных систем поддержки деятельности существующих многофункциональных центров с автоматизированными системами органов государственной власти, местного самоуправления, организаций, участвующих в предоставлении государственных и муниципальных услуг, а также с ЕПГУ</w:t>
      </w:r>
      <w:r w:rsidR="001D2035">
        <w:rPr>
          <w:rFonts w:ascii="Calibri" w:hAnsi="Calibri" w:cs="Calibri"/>
          <w:color w:val="auto"/>
          <w:sz w:val="24"/>
          <w:szCs w:val="24"/>
          <w:lang w:eastAsia="en-US"/>
        </w:rPr>
        <w:t>;</w:t>
      </w:r>
      <w:r w:rsidRPr="00105273">
        <w:rPr>
          <w:rFonts w:ascii="Calibri" w:hAnsi="Calibri" w:cs="Calibri"/>
          <w:color w:val="auto"/>
          <w:sz w:val="24"/>
          <w:szCs w:val="24"/>
          <w:lang w:eastAsia="en-US"/>
        </w:rPr>
        <w:t xml:space="preserve"> обеспечени</w:t>
      </w:r>
      <w:r w:rsidR="008236CF">
        <w:rPr>
          <w:rFonts w:ascii="Calibri" w:hAnsi="Calibri" w:cs="Calibri"/>
          <w:color w:val="auto"/>
          <w:sz w:val="24"/>
          <w:szCs w:val="24"/>
          <w:lang w:eastAsia="en-US"/>
        </w:rPr>
        <w:t>я</w:t>
      </w:r>
      <w:r w:rsidRPr="00105273">
        <w:rPr>
          <w:rFonts w:ascii="Calibri" w:hAnsi="Calibri" w:cs="Calibri"/>
          <w:color w:val="auto"/>
          <w:sz w:val="24"/>
          <w:szCs w:val="24"/>
          <w:lang w:eastAsia="en-US"/>
        </w:rPr>
        <w:t xml:space="preserve"> юридической значимости и приоритета данных в электронной форме</w:t>
      </w:r>
      <w:r w:rsidR="001D2035">
        <w:rPr>
          <w:rFonts w:ascii="Calibri" w:hAnsi="Calibri" w:cs="Calibri"/>
          <w:color w:val="auto"/>
          <w:sz w:val="24"/>
          <w:szCs w:val="24"/>
          <w:lang w:eastAsia="en-US"/>
        </w:rPr>
        <w:t>;</w:t>
      </w:r>
      <w:r w:rsidRPr="00105273">
        <w:rPr>
          <w:rFonts w:ascii="Calibri" w:hAnsi="Calibri" w:cs="Calibri"/>
          <w:color w:val="auto"/>
          <w:sz w:val="24"/>
          <w:szCs w:val="24"/>
          <w:lang w:eastAsia="en-US"/>
        </w:rPr>
        <w:t xml:space="preserve"> обеспечени</w:t>
      </w:r>
      <w:r w:rsidR="008236CF">
        <w:rPr>
          <w:rFonts w:ascii="Calibri" w:hAnsi="Calibri" w:cs="Calibri"/>
          <w:color w:val="auto"/>
          <w:sz w:val="24"/>
          <w:szCs w:val="24"/>
          <w:lang w:eastAsia="en-US"/>
        </w:rPr>
        <w:t>я</w:t>
      </w:r>
      <w:r w:rsidRPr="00105273">
        <w:rPr>
          <w:rFonts w:ascii="Calibri" w:hAnsi="Calibri" w:cs="Calibri"/>
          <w:color w:val="auto"/>
          <w:sz w:val="24"/>
          <w:szCs w:val="24"/>
          <w:lang w:eastAsia="en-US"/>
        </w:rPr>
        <w:t xml:space="preserve"> получения всех необходимых сведений из органов власти </w:t>
      </w:r>
      <w:r w:rsidR="008236CF">
        <w:rPr>
          <w:rFonts w:ascii="Calibri" w:hAnsi="Calibri" w:cs="Calibri"/>
          <w:color w:val="auto"/>
          <w:sz w:val="24"/>
          <w:szCs w:val="24"/>
          <w:lang w:eastAsia="en-US"/>
        </w:rPr>
        <w:t xml:space="preserve">и запрета </w:t>
      </w:r>
      <w:r w:rsidRPr="00105273">
        <w:rPr>
          <w:rFonts w:ascii="Calibri" w:hAnsi="Calibri" w:cs="Calibri"/>
          <w:color w:val="auto"/>
          <w:sz w:val="24"/>
          <w:szCs w:val="24"/>
          <w:lang w:eastAsia="en-US"/>
        </w:rPr>
        <w:t>требования предоставлять такие сведения заявителями, создание электронного сервиса, предоставляющего информацию о едином времени</w:t>
      </w:r>
      <w:r w:rsidR="001D2035">
        <w:rPr>
          <w:rFonts w:ascii="Calibri" w:hAnsi="Calibri" w:cs="Calibri"/>
          <w:color w:val="auto"/>
          <w:sz w:val="24"/>
          <w:szCs w:val="24"/>
          <w:lang w:eastAsia="en-US"/>
        </w:rPr>
        <w:t>;</w:t>
      </w:r>
      <w:r w:rsidRPr="00105273">
        <w:rPr>
          <w:rFonts w:ascii="Calibri" w:hAnsi="Calibri" w:cs="Calibri"/>
          <w:color w:val="auto"/>
          <w:sz w:val="24"/>
          <w:szCs w:val="24"/>
          <w:lang w:eastAsia="en-US"/>
        </w:rPr>
        <w:t xml:space="preserve"> </w:t>
      </w:r>
      <w:r w:rsidRPr="001D2035">
        <w:rPr>
          <w:rFonts w:ascii="Calibri" w:hAnsi="Calibri" w:cs="Calibri"/>
          <w:color w:val="auto"/>
          <w:sz w:val="24"/>
          <w:szCs w:val="24"/>
          <w:lang w:eastAsia="en-US"/>
        </w:rPr>
        <w:t>выявлени</w:t>
      </w:r>
      <w:r w:rsidR="008236CF" w:rsidRPr="001D2035">
        <w:rPr>
          <w:rFonts w:ascii="Calibri" w:hAnsi="Calibri" w:cs="Calibri"/>
          <w:color w:val="auto"/>
          <w:sz w:val="24"/>
          <w:szCs w:val="24"/>
          <w:lang w:eastAsia="en-US"/>
        </w:rPr>
        <w:t>я</w:t>
      </w:r>
      <w:r w:rsidRPr="001D2035">
        <w:rPr>
          <w:rFonts w:ascii="Calibri" w:hAnsi="Calibri" w:cs="Calibri"/>
          <w:color w:val="auto"/>
          <w:sz w:val="24"/>
          <w:szCs w:val="24"/>
          <w:lang w:eastAsia="en-US"/>
        </w:rPr>
        <w:t xml:space="preserve"> и исключени</w:t>
      </w:r>
      <w:r w:rsidR="008236CF" w:rsidRPr="001D2035">
        <w:rPr>
          <w:rFonts w:ascii="Calibri" w:hAnsi="Calibri" w:cs="Calibri"/>
          <w:color w:val="auto"/>
          <w:sz w:val="24"/>
          <w:szCs w:val="24"/>
          <w:lang w:eastAsia="en-US"/>
        </w:rPr>
        <w:t>я</w:t>
      </w:r>
      <w:r w:rsidRPr="001D2035">
        <w:rPr>
          <w:rFonts w:ascii="Calibri" w:hAnsi="Calibri" w:cs="Calibri"/>
          <w:color w:val="auto"/>
          <w:sz w:val="24"/>
          <w:szCs w:val="24"/>
          <w:lang w:eastAsia="en-US"/>
        </w:rPr>
        <w:t xml:space="preserve"> избыточных и дублирующих административных процедур осуществления государственного и муниципального контроля (надзора).</w:t>
      </w:r>
      <w:r w:rsidRPr="00105273">
        <w:rPr>
          <w:rFonts w:ascii="Calibri" w:hAnsi="Calibri" w:cs="Calibri"/>
          <w:color w:val="auto"/>
          <w:sz w:val="24"/>
          <w:szCs w:val="24"/>
          <w:lang w:eastAsia="en-US"/>
        </w:rPr>
        <w:t xml:space="preserve"> </w:t>
      </w:r>
    </w:p>
    <w:p w:rsidR="006C62F1" w:rsidRDefault="006C62F1" w:rsidP="00105273">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Особенностью </w:t>
      </w:r>
      <w:r w:rsidRPr="00105273">
        <w:rPr>
          <w:rFonts w:ascii="Calibri" w:hAnsi="Calibri" w:cs="Calibri"/>
          <w:color w:val="auto"/>
          <w:sz w:val="24"/>
          <w:szCs w:val="24"/>
          <w:lang w:eastAsia="en-US"/>
        </w:rPr>
        <w:t xml:space="preserve">настоящей Концепции является то, что она предполагает оптимизацию услуг в тесной связи с </w:t>
      </w:r>
      <w:r>
        <w:rPr>
          <w:rFonts w:ascii="Calibri" w:hAnsi="Calibri" w:cs="Calibri"/>
          <w:color w:val="auto"/>
          <w:sz w:val="24"/>
          <w:szCs w:val="24"/>
          <w:lang w:eastAsia="en-US"/>
        </w:rPr>
        <w:t>использованием информационно-коммуникационных технологий</w:t>
      </w:r>
      <w:r w:rsidRPr="00105273">
        <w:rPr>
          <w:rFonts w:ascii="Calibri" w:hAnsi="Calibri" w:cs="Calibri"/>
          <w:color w:val="auto"/>
          <w:sz w:val="24"/>
          <w:szCs w:val="24"/>
          <w:lang w:eastAsia="en-US"/>
        </w:rPr>
        <w:t>, являющ</w:t>
      </w:r>
      <w:r>
        <w:rPr>
          <w:rFonts w:ascii="Calibri" w:hAnsi="Calibri" w:cs="Calibri"/>
          <w:color w:val="auto"/>
          <w:sz w:val="24"/>
          <w:szCs w:val="24"/>
          <w:lang w:eastAsia="en-US"/>
        </w:rPr>
        <w:t>ихс</w:t>
      </w:r>
      <w:r w:rsidRPr="00105273">
        <w:rPr>
          <w:rFonts w:ascii="Calibri" w:hAnsi="Calibri" w:cs="Calibri"/>
          <w:color w:val="auto"/>
          <w:sz w:val="24"/>
          <w:szCs w:val="24"/>
          <w:lang w:eastAsia="en-US"/>
        </w:rPr>
        <w:t xml:space="preserve">я одним из условий </w:t>
      </w:r>
      <w:r>
        <w:rPr>
          <w:rFonts w:ascii="Calibri" w:hAnsi="Calibri" w:cs="Calibri"/>
          <w:color w:val="auto"/>
          <w:sz w:val="24"/>
          <w:szCs w:val="24"/>
          <w:lang w:eastAsia="en-US"/>
        </w:rPr>
        <w:t xml:space="preserve">и инструментов эффективной </w:t>
      </w:r>
      <w:r w:rsidRPr="00105273">
        <w:rPr>
          <w:rFonts w:ascii="Calibri" w:hAnsi="Calibri" w:cs="Calibri"/>
          <w:color w:val="auto"/>
          <w:sz w:val="24"/>
          <w:szCs w:val="24"/>
          <w:lang w:eastAsia="en-US"/>
        </w:rPr>
        <w:t>оптимизации</w:t>
      </w:r>
    </w:p>
    <w:p w:rsidR="00105273" w:rsidRDefault="006C62F1" w:rsidP="00105273">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В то же время для успешного </w:t>
      </w:r>
      <w:r w:rsidR="00105273" w:rsidRPr="00105273">
        <w:rPr>
          <w:rFonts w:ascii="Calibri" w:hAnsi="Calibri" w:cs="Calibri"/>
          <w:color w:val="auto"/>
          <w:sz w:val="24"/>
          <w:szCs w:val="24"/>
          <w:lang w:eastAsia="en-US"/>
        </w:rPr>
        <w:t>продолжени</w:t>
      </w:r>
      <w:r>
        <w:rPr>
          <w:rFonts w:ascii="Calibri" w:hAnsi="Calibri" w:cs="Calibri"/>
          <w:color w:val="auto"/>
          <w:sz w:val="24"/>
          <w:szCs w:val="24"/>
          <w:lang w:eastAsia="en-US"/>
        </w:rPr>
        <w:t>я и завершения</w:t>
      </w:r>
      <w:r w:rsidR="00105273" w:rsidRPr="00105273">
        <w:rPr>
          <w:rFonts w:ascii="Calibri" w:hAnsi="Calibri" w:cs="Calibri"/>
          <w:color w:val="auto"/>
          <w:sz w:val="24"/>
          <w:szCs w:val="24"/>
          <w:lang w:eastAsia="en-US"/>
        </w:rPr>
        <w:t xml:space="preserve"> начатых в ходе реализации </w:t>
      </w:r>
      <w:r w:rsidR="00043752">
        <w:rPr>
          <w:rFonts w:ascii="Calibri" w:hAnsi="Calibri" w:cs="Calibri"/>
          <w:color w:val="auto"/>
          <w:sz w:val="24"/>
          <w:szCs w:val="24"/>
          <w:lang w:eastAsia="en-US"/>
        </w:rPr>
        <w:t>«</w:t>
      </w:r>
      <w:r w:rsidR="00105273" w:rsidRPr="00105273">
        <w:rPr>
          <w:rFonts w:ascii="Calibri" w:hAnsi="Calibri" w:cs="Calibri"/>
          <w:color w:val="auto"/>
          <w:sz w:val="24"/>
          <w:szCs w:val="24"/>
          <w:lang w:eastAsia="en-US"/>
        </w:rPr>
        <w:t>Концепции по снижению административных барьеров</w:t>
      </w:r>
      <w:r w:rsidR="00043752">
        <w:rPr>
          <w:rFonts w:ascii="Calibri" w:hAnsi="Calibri" w:cs="Calibri"/>
          <w:color w:val="auto"/>
          <w:sz w:val="24"/>
          <w:szCs w:val="24"/>
          <w:lang w:eastAsia="en-US"/>
        </w:rPr>
        <w:t>»</w:t>
      </w:r>
      <w:r w:rsidR="00BE6B31">
        <w:rPr>
          <w:rFonts w:ascii="Calibri" w:hAnsi="Calibri" w:cs="Calibri"/>
          <w:color w:val="auto"/>
          <w:sz w:val="24"/>
          <w:szCs w:val="24"/>
          <w:lang w:eastAsia="en-US"/>
        </w:rPr>
        <w:t xml:space="preserve"> мероприятий по оптимизации </w:t>
      </w:r>
      <w:r w:rsidR="00105273" w:rsidRPr="00105273">
        <w:rPr>
          <w:rFonts w:ascii="Calibri" w:hAnsi="Calibri" w:cs="Calibri"/>
          <w:color w:val="auto"/>
          <w:sz w:val="24"/>
          <w:szCs w:val="24"/>
          <w:lang w:eastAsia="en-US"/>
        </w:rPr>
        <w:t>государственных и муниципальных услуг</w:t>
      </w:r>
      <w:r>
        <w:rPr>
          <w:rFonts w:ascii="Calibri" w:hAnsi="Calibri" w:cs="Calibri"/>
          <w:color w:val="auto"/>
          <w:sz w:val="24"/>
          <w:szCs w:val="24"/>
          <w:lang w:eastAsia="en-US"/>
        </w:rPr>
        <w:t xml:space="preserve"> помимо настоящей Концепции </w:t>
      </w:r>
      <w:r>
        <w:rPr>
          <w:rFonts w:ascii="Calibri" w:hAnsi="Calibri" w:cs="Calibri"/>
          <w:color w:val="auto"/>
          <w:sz w:val="24"/>
          <w:szCs w:val="24"/>
          <w:lang w:eastAsia="en-US"/>
        </w:rPr>
        <w:lastRenderedPageBreak/>
        <w:t>должна быть разработана также новая концепция, основным предметом которой является деятельность по повышению качества порядка предоставления государственных и муниципальных услуг</w:t>
      </w:r>
      <w:r w:rsidR="00105273" w:rsidRPr="00105273">
        <w:rPr>
          <w:rFonts w:ascii="Calibri" w:hAnsi="Calibri" w:cs="Calibri"/>
          <w:color w:val="auto"/>
          <w:sz w:val="24"/>
          <w:szCs w:val="24"/>
          <w:lang w:eastAsia="en-US"/>
        </w:rPr>
        <w:t xml:space="preserve">. </w:t>
      </w:r>
    </w:p>
    <w:p w:rsidR="00105273" w:rsidRPr="00105273" w:rsidRDefault="00105273" w:rsidP="00AC3BEC">
      <w:pPr>
        <w:pStyle w:val="2"/>
      </w:pPr>
      <w:r>
        <w:t xml:space="preserve">Текущее состояние </w:t>
      </w:r>
      <w:r w:rsidRPr="00105273">
        <w:t>электронного правительства</w:t>
      </w:r>
      <w:r>
        <w:t xml:space="preserve"> в Российской Федерации</w:t>
      </w:r>
    </w:p>
    <w:p w:rsidR="004F209B" w:rsidRPr="0057040D" w:rsidRDefault="004F209B" w:rsidP="007C602C">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Р</w:t>
      </w:r>
      <w:r w:rsidRPr="0057040D">
        <w:rPr>
          <w:rFonts w:ascii="Calibri" w:hAnsi="Calibri" w:cs="Calibri"/>
          <w:color w:val="auto"/>
          <w:sz w:val="24"/>
          <w:szCs w:val="24"/>
          <w:lang w:eastAsia="en-US"/>
        </w:rPr>
        <w:t>еализаци</w:t>
      </w:r>
      <w:r>
        <w:rPr>
          <w:rFonts w:ascii="Calibri" w:hAnsi="Calibri" w:cs="Calibri"/>
          <w:color w:val="auto"/>
          <w:sz w:val="24"/>
          <w:szCs w:val="24"/>
          <w:lang w:eastAsia="en-US"/>
        </w:rPr>
        <w:t>я мероприятий по внедрению информационно-коммуникационных технологий в деятельность органов власти и местного само</w:t>
      </w:r>
      <w:r w:rsidR="00C11D84">
        <w:rPr>
          <w:rFonts w:ascii="Calibri" w:hAnsi="Calibri" w:cs="Calibri"/>
          <w:color w:val="auto"/>
          <w:sz w:val="24"/>
          <w:szCs w:val="24"/>
          <w:lang w:eastAsia="en-US"/>
        </w:rPr>
        <w:t>управления в период 2002–2013 годов</w:t>
      </w:r>
      <w:r>
        <w:rPr>
          <w:rFonts w:ascii="Calibri" w:hAnsi="Calibri" w:cs="Calibri"/>
          <w:color w:val="auto"/>
          <w:sz w:val="24"/>
          <w:szCs w:val="24"/>
          <w:lang w:eastAsia="en-US"/>
        </w:rPr>
        <w:t xml:space="preserve"> позволила </w:t>
      </w:r>
      <w:r w:rsidRPr="0057040D">
        <w:rPr>
          <w:rFonts w:ascii="Calibri" w:hAnsi="Calibri" w:cs="Calibri"/>
          <w:color w:val="auto"/>
          <w:sz w:val="24"/>
          <w:szCs w:val="24"/>
          <w:lang w:eastAsia="en-US"/>
        </w:rPr>
        <w:t>реш</w:t>
      </w:r>
      <w:r>
        <w:rPr>
          <w:rFonts w:ascii="Calibri" w:hAnsi="Calibri" w:cs="Calibri"/>
          <w:color w:val="auto"/>
          <w:sz w:val="24"/>
          <w:szCs w:val="24"/>
          <w:lang w:eastAsia="en-US"/>
        </w:rPr>
        <w:t xml:space="preserve">ить </w:t>
      </w:r>
      <w:r w:rsidRPr="0057040D">
        <w:rPr>
          <w:rFonts w:ascii="Calibri" w:hAnsi="Calibri" w:cs="Calibri"/>
          <w:color w:val="auto"/>
          <w:sz w:val="24"/>
          <w:szCs w:val="24"/>
          <w:lang w:eastAsia="en-US"/>
        </w:rPr>
        <w:t>следующие задачи:</w:t>
      </w:r>
    </w:p>
    <w:p w:rsidR="004F209B" w:rsidRDefault="004F209B" w:rsidP="007C602C">
      <w:pPr>
        <w:numPr>
          <w:ilvl w:val="0"/>
          <w:numId w:val="2"/>
        </w:numPr>
        <w:spacing w:before="120" w:after="200" w:line="240" w:lineRule="auto"/>
        <w:jc w:val="both"/>
        <w:rPr>
          <w:rFonts w:ascii="Calibri" w:hAnsi="Calibri" w:cs="Calibri"/>
          <w:color w:val="auto"/>
          <w:sz w:val="24"/>
          <w:szCs w:val="24"/>
          <w:lang w:eastAsia="en-US"/>
        </w:rPr>
      </w:pPr>
      <w:r w:rsidRPr="0057040D">
        <w:rPr>
          <w:rFonts w:ascii="Calibri" w:hAnsi="Calibri" w:cs="Calibri"/>
          <w:color w:val="auto"/>
          <w:sz w:val="24"/>
          <w:szCs w:val="24"/>
          <w:lang w:eastAsia="en-US"/>
        </w:rPr>
        <w:t>Сформирова</w:t>
      </w:r>
      <w:r>
        <w:rPr>
          <w:rFonts w:ascii="Calibri" w:hAnsi="Calibri" w:cs="Calibri"/>
          <w:color w:val="auto"/>
          <w:sz w:val="24"/>
          <w:szCs w:val="24"/>
          <w:lang w:eastAsia="en-US"/>
        </w:rPr>
        <w:t>ть основы ведомственной, региональной, а в некоторых случаях и муниципальной информационно-технологической инфраструктуры.</w:t>
      </w:r>
    </w:p>
    <w:p w:rsidR="004F209B" w:rsidRDefault="004F209B" w:rsidP="0005799D">
      <w:pPr>
        <w:numPr>
          <w:ilvl w:val="0"/>
          <w:numId w:val="2"/>
        </w:numPr>
        <w:spacing w:before="120" w:after="20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Начать ф</w:t>
      </w:r>
      <w:r w:rsidRPr="0057040D">
        <w:rPr>
          <w:rFonts w:ascii="Calibri" w:hAnsi="Calibri" w:cs="Calibri"/>
          <w:color w:val="auto"/>
          <w:sz w:val="24"/>
          <w:szCs w:val="24"/>
          <w:lang w:eastAsia="en-US"/>
        </w:rPr>
        <w:t>ормирова</w:t>
      </w:r>
      <w:r>
        <w:rPr>
          <w:rFonts w:ascii="Calibri" w:hAnsi="Calibri" w:cs="Calibri"/>
          <w:color w:val="auto"/>
          <w:sz w:val="24"/>
          <w:szCs w:val="24"/>
          <w:lang w:eastAsia="en-US"/>
        </w:rPr>
        <w:t>ние общефедеральной инфраструктуры</w:t>
      </w:r>
      <w:r w:rsidR="006630E8">
        <w:rPr>
          <w:rFonts w:ascii="Calibri" w:hAnsi="Calibri" w:cs="Calibri"/>
          <w:color w:val="auto"/>
          <w:sz w:val="24"/>
          <w:szCs w:val="24"/>
          <w:lang w:eastAsia="en-US"/>
        </w:rPr>
        <w:t xml:space="preserve"> </w:t>
      </w:r>
      <w:r>
        <w:rPr>
          <w:rFonts w:ascii="Calibri" w:hAnsi="Calibri" w:cs="Calibri"/>
          <w:color w:val="auto"/>
          <w:sz w:val="24"/>
          <w:szCs w:val="24"/>
          <w:lang w:eastAsia="en-US"/>
        </w:rPr>
        <w:t>э</w:t>
      </w:r>
      <w:r w:rsidRPr="0005799D">
        <w:rPr>
          <w:rFonts w:ascii="Calibri" w:hAnsi="Calibri" w:cs="Calibri"/>
          <w:color w:val="auto"/>
          <w:sz w:val="24"/>
          <w:szCs w:val="24"/>
          <w:lang w:eastAsia="en-US"/>
        </w:rPr>
        <w:t>лектронного правительства</w:t>
      </w:r>
      <w:r>
        <w:rPr>
          <w:rFonts w:ascii="Calibri" w:hAnsi="Calibri" w:cs="Calibri"/>
          <w:color w:val="auto"/>
          <w:sz w:val="24"/>
          <w:szCs w:val="24"/>
          <w:lang w:eastAsia="en-US"/>
        </w:rPr>
        <w:t>.</w:t>
      </w:r>
    </w:p>
    <w:p w:rsidR="004F209B" w:rsidRPr="0057040D" w:rsidRDefault="004F209B" w:rsidP="007C602C">
      <w:pPr>
        <w:numPr>
          <w:ilvl w:val="0"/>
          <w:numId w:val="2"/>
        </w:numPr>
        <w:spacing w:before="120" w:after="20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Н</w:t>
      </w:r>
      <w:r w:rsidRPr="0057040D">
        <w:rPr>
          <w:rFonts w:ascii="Calibri" w:hAnsi="Calibri" w:cs="Calibri"/>
          <w:color w:val="auto"/>
          <w:sz w:val="24"/>
          <w:szCs w:val="24"/>
          <w:lang w:eastAsia="en-US"/>
        </w:rPr>
        <w:t>ачат</w:t>
      </w:r>
      <w:r>
        <w:rPr>
          <w:rFonts w:ascii="Calibri" w:hAnsi="Calibri" w:cs="Calibri"/>
          <w:color w:val="auto"/>
          <w:sz w:val="24"/>
          <w:szCs w:val="24"/>
          <w:lang w:eastAsia="en-US"/>
        </w:rPr>
        <w:t xml:space="preserve">ь </w:t>
      </w:r>
      <w:r w:rsidRPr="0057040D">
        <w:rPr>
          <w:rFonts w:ascii="Calibri" w:hAnsi="Calibri" w:cs="Calibri"/>
          <w:color w:val="auto"/>
          <w:sz w:val="24"/>
          <w:szCs w:val="24"/>
          <w:lang w:eastAsia="en-US"/>
        </w:rPr>
        <w:t>предоставление государственных и муниципальных услуг</w:t>
      </w:r>
      <w:r>
        <w:rPr>
          <w:rFonts w:ascii="Calibri" w:hAnsi="Calibri" w:cs="Calibri"/>
          <w:color w:val="auto"/>
          <w:sz w:val="24"/>
          <w:szCs w:val="24"/>
          <w:lang w:eastAsia="en-US"/>
        </w:rPr>
        <w:t xml:space="preserve"> в электронной форме и с использованием межведомственного взаимодействия.</w:t>
      </w:r>
    </w:p>
    <w:p w:rsidR="004F209B" w:rsidRPr="0005799D" w:rsidRDefault="004F209B" w:rsidP="007C602C">
      <w:pPr>
        <w:numPr>
          <w:ilvl w:val="0"/>
          <w:numId w:val="2"/>
        </w:numPr>
        <w:spacing w:before="120" w:after="200" w:line="240" w:lineRule="auto"/>
        <w:jc w:val="both"/>
        <w:rPr>
          <w:rFonts w:ascii="Calibri" w:hAnsi="Calibri" w:cs="Calibri"/>
          <w:color w:val="auto"/>
          <w:sz w:val="24"/>
          <w:szCs w:val="24"/>
          <w:lang w:eastAsia="en-US"/>
        </w:rPr>
      </w:pPr>
      <w:r w:rsidRPr="0005799D">
        <w:rPr>
          <w:rFonts w:ascii="Calibri" w:hAnsi="Calibri" w:cs="Calibri"/>
          <w:color w:val="auto"/>
          <w:sz w:val="24"/>
          <w:szCs w:val="24"/>
          <w:lang w:eastAsia="en-US"/>
        </w:rPr>
        <w:t>Сформировать основы нормативно</w:t>
      </w:r>
      <w:r>
        <w:rPr>
          <w:rFonts w:ascii="Calibri" w:hAnsi="Calibri" w:cs="Calibri"/>
          <w:color w:val="auto"/>
          <w:sz w:val="24"/>
          <w:szCs w:val="24"/>
          <w:lang w:eastAsia="en-US"/>
        </w:rPr>
        <w:t xml:space="preserve">го </w:t>
      </w:r>
      <w:r w:rsidRPr="0005799D">
        <w:rPr>
          <w:rFonts w:ascii="Calibri" w:hAnsi="Calibri" w:cs="Calibri"/>
          <w:color w:val="auto"/>
          <w:sz w:val="24"/>
          <w:szCs w:val="24"/>
          <w:lang w:eastAsia="en-US"/>
        </w:rPr>
        <w:t xml:space="preserve">правового обеспечения </w:t>
      </w:r>
      <w:r>
        <w:rPr>
          <w:rFonts w:ascii="Calibri" w:hAnsi="Calibri" w:cs="Calibri"/>
          <w:color w:val="auto"/>
          <w:sz w:val="24"/>
          <w:szCs w:val="24"/>
          <w:lang w:eastAsia="en-US"/>
        </w:rPr>
        <w:t>использования</w:t>
      </w:r>
      <w:r w:rsidR="006630E8">
        <w:rPr>
          <w:rFonts w:ascii="Calibri" w:hAnsi="Calibri" w:cs="Calibri"/>
          <w:color w:val="auto"/>
          <w:sz w:val="24"/>
          <w:szCs w:val="24"/>
          <w:lang w:eastAsia="en-US"/>
        </w:rPr>
        <w:t xml:space="preserve"> </w:t>
      </w:r>
      <w:r w:rsidRPr="0005799D">
        <w:rPr>
          <w:rFonts w:ascii="Calibri" w:hAnsi="Calibri" w:cs="Calibri"/>
          <w:color w:val="auto"/>
          <w:sz w:val="24"/>
          <w:szCs w:val="24"/>
          <w:lang w:eastAsia="en-US"/>
        </w:rPr>
        <w:t>информационных технологий в деятельност</w:t>
      </w:r>
      <w:r>
        <w:rPr>
          <w:rFonts w:ascii="Calibri" w:hAnsi="Calibri" w:cs="Calibri"/>
          <w:color w:val="auto"/>
          <w:sz w:val="24"/>
          <w:szCs w:val="24"/>
          <w:lang w:eastAsia="en-US"/>
        </w:rPr>
        <w:t xml:space="preserve">и </w:t>
      </w:r>
      <w:r w:rsidRPr="0005799D">
        <w:rPr>
          <w:rFonts w:ascii="Calibri" w:hAnsi="Calibri" w:cs="Calibri"/>
          <w:color w:val="auto"/>
          <w:sz w:val="24"/>
          <w:szCs w:val="24"/>
          <w:lang w:eastAsia="en-US"/>
        </w:rPr>
        <w:t xml:space="preserve">органов </w:t>
      </w:r>
      <w:r>
        <w:rPr>
          <w:rFonts w:ascii="Calibri" w:hAnsi="Calibri" w:cs="Calibri"/>
          <w:color w:val="auto"/>
          <w:sz w:val="24"/>
          <w:szCs w:val="24"/>
          <w:lang w:eastAsia="en-US"/>
        </w:rPr>
        <w:t xml:space="preserve">государственной </w:t>
      </w:r>
      <w:r w:rsidRPr="0005799D">
        <w:rPr>
          <w:rFonts w:ascii="Calibri" w:hAnsi="Calibri" w:cs="Calibri"/>
          <w:color w:val="auto"/>
          <w:sz w:val="24"/>
          <w:szCs w:val="24"/>
          <w:lang w:eastAsia="en-US"/>
        </w:rPr>
        <w:t>власти и местного самоуправления</w:t>
      </w:r>
      <w:r>
        <w:rPr>
          <w:rFonts w:ascii="Calibri" w:hAnsi="Calibri" w:cs="Calibri"/>
          <w:color w:val="auto"/>
          <w:sz w:val="24"/>
          <w:szCs w:val="24"/>
          <w:lang w:eastAsia="en-US"/>
        </w:rPr>
        <w:t>.</w:t>
      </w:r>
    </w:p>
    <w:p w:rsidR="004F209B" w:rsidRDefault="004F209B" w:rsidP="00C35A66">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В то же время практика мероприятий по формированию электронного правительства показала ряд целевых, организационных и технических </w:t>
      </w:r>
      <w:r w:rsidR="001D2035">
        <w:rPr>
          <w:rFonts w:ascii="Calibri" w:hAnsi="Calibri" w:cs="Calibri"/>
          <w:color w:val="auto"/>
          <w:sz w:val="24"/>
          <w:szCs w:val="24"/>
          <w:lang w:eastAsia="en-US"/>
        </w:rPr>
        <w:t>проблем</w:t>
      </w:r>
      <w:r>
        <w:rPr>
          <w:rFonts w:ascii="Calibri" w:hAnsi="Calibri" w:cs="Calibri"/>
          <w:color w:val="auto"/>
          <w:sz w:val="24"/>
          <w:szCs w:val="24"/>
          <w:lang w:eastAsia="en-US"/>
        </w:rPr>
        <w:t>, которые снижают эффективность деятельности</w:t>
      </w:r>
      <w:r w:rsidR="00735549">
        <w:rPr>
          <w:rFonts w:ascii="Calibri" w:hAnsi="Calibri" w:cs="Calibri"/>
          <w:color w:val="auto"/>
          <w:sz w:val="24"/>
          <w:szCs w:val="24"/>
          <w:lang w:eastAsia="en-US"/>
        </w:rPr>
        <w:t xml:space="preserve"> и которые </w:t>
      </w:r>
      <w:r w:rsidRPr="00C35A66">
        <w:rPr>
          <w:rFonts w:ascii="Calibri" w:hAnsi="Calibri" w:cs="Calibri"/>
          <w:color w:val="auto"/>
          <w:sz w:val="24"/>
          <w:szCs w:val="24"/>
          <w:lang w:eastAsia="en-US"/>
        </w:rPr>
        <w:t>необходимо учесть и скомпенсировать</w:t>
      </w:r>
      <w:r>
        <w:rPr>
          <w:rFonts w:ascii="Calibri" w:hAnsi="Calibri" w:cs="Calibri"/>
          <w:color w:val="auto"/>
          <w:sz w:val="24"/>
          <w:szCs w:val="24"/>
          <w:lang w:eastAsia="en-US"/>
        </w:rPr>
        <w:t xml:space="preserve">. </w:t>
      </w:r>
    </w:p>
    <w:p w:rsidR="004F209B" w:rsidRPr="00AC3BEC" w:rsidRDefault="00105273" w:rsidP="00AC3BEC">
      <w:pPr>
        <w:pStyle w:val="3"/>
      </w:pPr>
      <w:r w:rsidRPr="00AC3BEC">
        <w:t>П</w:t>
      </w:r>
      <w:r w:rsidR="004F209B" w:rsidRPr="00AC3BEC">
        <w:t xml:space="preserve">еревод услуг в электронную форму </w:t>
      </w:r>
    </w:p>
    <w:p w:rsidR="004F209B" w:rsidRPr="002A6300" w:rsidRDefault="004F209B" w:rsidP="002A6300">
      <w:pPr>
        <w:spacing w:before="120" w:line="240" w:lineRule="auto"/>
        <w:ind w:firstLine="709"/>
        <w:jc w:val="both"/>
        <w:rPr>
          <w:rFonts w:ascii="Calibri" w:hAnsi="Calibri" w:cs="Calibri"/>
          <w:color w:val="auto"/>
          <w:sz w:val="24"/>
          <w:szCs w:val="24"/>
          <w:lang w:eastAsia="en-US"/>
        </w:rPr>
      </w:pPr>
      <w:r w:rsidRPr="002A6300">
        <w:rPr>
          <w:rFonts w:ascii="Calibri" w:hAnsi="Calibri" w:cs="Calibri"/>
          <w:color w:val="auto"/>
          <w:sz w:val="24"/>
          <w:szCs w:val="24"/>
          <w:lang w:eastAsia="en-US"/>
        </w:rPr>
        <w:t xml:space="preserve">По состоянию на лето 2013 г. </w:t>
      </w:r>
      <w:r>
        <w:rPr>
          <w:rFonts w:ascii="Calibri" w:hAnsi="Calibri" w:cs="Calibri"/>
          <w:color w:val="auto"/>
          <w:sz w:val="24"/>
          <w:szCs w:val="24"/>
          <w:lang w:eastAsia="en-US"/>
        </w:rPr>
        <w:t>4,2</w:t>
      </w:r>
      <w:r w:rsidR="00F5601F">
        <w:rPr>
          <w:rFonts w:ascii="Calibri" w:hAnsi="Calibri" w:cs="Calibri"/>
          <w:color w:val="auto"/>
          <w:sz w:val="24"/>
          <w:szCs w:val="24"/>
          <w:lang w:eastAsia="en-US"/>
        </w:rPr>
        <w:t> </w:t>
      </w:r>
      <w:r w:rsidRPr="002A6300">
        <w:rPr>
          <w:rFonts w:ascii="Calibri" w:hAnsi="Calibri" w:cs="Calibri"/>
          <w:color w:val="auto"/>
          <w:sz w:val="24"/>
          <w:szCs w:val="24"/>
          <w:lang w:eastAsia="en-US"/>
        </w:rPr>
        <w:t>% граждан страны</w:t>
      </w:r>
      <w:r>
        <w:rPr>
          <w:rStyle w:val="aa"/>
          <w:rFonts w:ascii="Calibri" w:hAnsi="Calibri" w:cs="Calibri"/>
          <w:color w:val="auto"/>
          <w:sz w:val="24"/>
          <w:szCs w:val="24"/>
          <w:lang w:eastAsia="en-US"/>
        </w:rPr>
        <w:footnoteReference w:id="5"/>
      </w:r>
      <w:r w:rsidRPr="002A6300">
        <w:rPr>
          <w:rFonts w:ascii="Calibri" w:hAnsi="Calibri" w:cs="Calibri"/>
          <w:color w:val="auto"/>
          <w:sz w:val="24"/>
          <w:szCs w:val="24"/>
          <w:lang w:eastAsia="en-US"/>
        </w:rPr>
        <w:t xml:space="preserve"> </w:t>
      </w:r>
      <w:r w:rsidR="00C11D84">
        <w:rPr>
          <w:rFonts w:ascii="Calibri" w:hAnsi="Calibri" w:cs="Calibri"/>
          <w:color w:val="auto"/>
          <w:sz w:val="24"/>
          <w:szCs w:val="24"/>
          <w:lang w:eastAsia="en-US"/>
        </w:rPr>
        <w:t>зарегистрированы</w:t>
      </w:r>
      <w:r w:rsidR="00F5601F">
        <w:rPr>
          <w:rFonts w:ascii="Calibri" w:hAnsi="Calibri" w:cs="Calibri"/>
          <w:color w:val="auto"/>
          <w:sz w:val="24"/>
          <w:szCs w:val="24"/>
          <w:lang w:eastAsia="en-US"/>
        </w:rPr>
        <w:t xml:space="preserve"> на Едином портале</w:t>
      </w:r>
      <w:r>
        <w:rPr>
          <w:rFonts w:ascii="Calibri" w:hAnsi="Calibri" w:cs="Calibri"/>
          <w:color w:val="auto"/>
          <w:sz w:val="24"/>
          <w:szCs w:val="24"/>
          <w:lang w:eastAsia="en-US"/>
        </w:rPr>
        <w:t xml:space="preserve">, </w:t>
      </w:r>
      <w:r w:rsidR="00F5601F">
        <w:rPr>
          <w:rFonts w:ascii="Calibri" w:hAnsi="Calibri" w:cs="Calibri"/>
          <w:color w:val="auto"/>
          <w:sz w:val="24"/>
          <w:szCs w:val="24"/>
          <w:lang w:eastAsia="en-US"/>
        </w:rPr>
        <w:t>где</w:t>
      </w:r>
      <w:r>
        <w:rPr>
          <w:rFonts w:ascii="Calibri" w:hAnsi="Calibri" w:cs="Calibri"/>
          <w:color w:val="auto"/>
          <w:sz w:val="24"/>
          <w:szCs w:val="24"/>
          <w:lang w:eastAsia="en-US"/>
        </w:rPr>
        <w:t xml:space="preserve"> </w:t>
      </w:r>
      <w:r w:rsidRPr="002A6300">
        <w:rPr>
          <w:rFonts w:ascii="Calibri" w:hAnsi="Calibri" w:cs="Calibri"/>
          <w:color w:val="auto"/>
          <w:sz w:val="24"/>
          <w:szCs w:val="24"/>
          <w:lang w:eastAsia="en-US"/>
        </w:rPr>
        <w:t>опубликовано 745 федеральных и более 100 </w:t>
      </w:r>
      <w:r w:rsidR="00F5601F">
        <w:rPr>
          <w:rFonts w:ascii="Calibri" w:hAnsi="Calibri" w:cs="Calibri"/>
          <w:color w:val="auto"/>
          <w:sz w:val="24"/>
          <w:szCs w:val="24"/>
          <w:lang w:eastAsia="en-US"/>
        </w:rPr>
        <w:t>000</w:t>
      </w:r>
      <w:r w:rsidRPr="002A6300">
        <w:rPr>
          <w:rFonts w:ascii="Calibri" w:hAnsi="Calibri" w:cs="Calibri"/>
          <w:color w:val="auto"/>
          <w:sz w:val="24"/>
          <w:szCs w:val="24"/>
          <w:lang w:eastAsia="en-US"/>
        </w:rPr>
        <w:t xml:space="preserve"> региональных и муниципальных услуг. Вместе с тем доля корректной и актуальной информации о порядке предоставления</w:t>
      </w:r>
      <w:r>
        <w:rPr>
          <w:rFonts w:ascii="Calibri" w:hAnsi="Calibri" w:cs="Calibri"/>
          <w:color w:val="auto"/>
          <w:sz w:val="24"/>
          <w:szCs w:val="24"/>
          <w:lang w:eastAsia="en-US"/>
        </w:rPr>
        <w:t xml:space="preserve"> федеральных </w:t>
      </w:r>
      <w:r w:rsidRPr="002A6300">
        <w:rPr>
          <w:rFonts w:ascii="Calibri" w:hAnsi="Calibri" w:cs="Calibri"/>
          <w:color w:val="auto"/>
          <w:sz w:val="24"/>
          <w:szCs w:val="24"/>
          <w:lang w:eastAsia="en-US"/>
        </w:rPr>
        <w:t>услуг и формах заявлений, размещенн</w:t>
      </w:r>
      <w:r>
        <w:rPr>
          <w:rFonts w:ascii="Calibri" w:hAnsi="Calibri" w:cs="Calibri"/>
          <w:color w:val="auto"/>
          <w:sz w:val="24"/>
          <w:szCs w:val="24"/>
          <w:lang w:eastAsia="en-US"/>
        </w:rPr>
        <w:t>ой н</w:t>
      </w:r>
      <w:r w:rsidRPr="002A6300">
        <w:rPr>
          <w:rFonts w:ascii="Calibri" w:hAnsi="Calibri" w:cs="Calibri"/>
          <w:color w:val="auto"/>
          <w:sz w:val="24"/>
          <w:szCs w:val="24"/>
          <w:lang w:eastAsia="en-US"/>
        </w:rPr>
        <w:t xml:space="preserve">а </w:t>
      </w:r>
      <w:r>
        <w:rPr>
          <w:rFonts w:ascii="Calibri" w:hAnsi="Calibri" w:cs="Calibri"/>
          <w:color w:val="auto"/>
          <w:sz w:val="24"/>
          <w:szCs w:val="24"/>
          <w:lang w:eastAsia="en-US"/>
        </w:rPr>
        <w:t>ЕПГУ (</w:t>
      </w:r>
      <w:r>
        <w:rPr>
          <w:rFonts w:ascii="Calibri" w:hAnsi="Calibri" w:cs="Calibri"/>
          <w:color w:val="auto"/>
          <w:sz w:val="24"/>
          <w:szCs w:val="24"/>
          <w:lang w:val="en-US" w:eastAsia="en-US"/>
        </w:rPr>
        <w:t>I</w:t>
      </w:r>
      <w:r w:rsidR="0002520A">
        <w:rPr>
          <w:rFonts w:ascii="Calibri" w:hAnsi="Calibri" w:cs="Calibri"/>
          <w:color w:val="auto"/>
          <w:sz w:val="24"/>
          <w:szCs w:val="24"/>
          <w:lang w:eastAsia="en-US"/>
        </w:rPr>
        <w:t xml:space="preserve"> </w:t>
      </w:r>
      <w:r>
        <w:rPr>
          <w:rFonts w:ascii="Calibri" w:hAnsi="Calibri" w:cs="Calibri"/>
          <w:color w:val="auto"/>
          <w:sz w:val="24"/>
          <w:szCs w:val="24"/>
          <w:lang w:eastAsia="en-US"/>
        </w:rPr>
        <w:t xml:space="preserve">и </w:t>
      </w:r>
      <w:r>
        <w:rPr>
          <w:rFonts w:ascii="Calibri" w:hAnsi="Calibri" w:cs="Calibri"/>
          <w:color w:val="auto"/>
          <w:sz w:val="24"/>
          <w:szCs w:val="24"/>
          <w:lang w:val="en-US" w:eastAsia="en-US"/>
        </w:rPr>
        <w:t>II</w:t>
      </w:r>
      <w:r w:rsidR="0002520A">
        <w:rPr>
          <w:rFonts w:ascii="Calibri" w:hAnsi="Calibri" w:cs="Calibri"/>
          <w:color w:val="auto"/>
          <w:sz w:val="24"/>
          <w:szCs w:val="24"/>
          <w:lang w:eastAsia="en-US"/>
        </w:rPr>
        <w:t xml:space="preserve"> </w:t>
      </w:r>
      <w:r w:rsidRPr="002A6300">
        <w:rPr>
          <w:rFonts w:ascii="Calibri" w:hAnsi="Calibri" w:cs="Calibri"/>
          <w:kern w:val="24"/>
          <w:sz w:val="24"/>
          <w:szCs w:val="24"/>
        </w:rPr>
        <w:t>этап</w:t>
      </w:r>
      <w:r>
        <w:rPr>
          <w:rFonts w:ascii="Calibri" w:hAnsi="Calibri" w:cs="Calibri"/>
          <w:kern w:val="24"/>
          <w:sz w:val="24"/>
          <w:szCs w:val="24"/>
        </w:rPr>
        <w:t>ы перевода предоставления услуг в электронную форму)</w:t>
      </w:r>
      <w:r w:rsidRPr="002A6300">
        <w:rPr>
          <w:rFonts w:ascii="Calibri" w:hAnsi="Calibri" w:cs="Calibri"/>
          <w:color w:val="auto"/>
          <w:sz w:val="24"/>
          <w:szCs w:val="24"/>
          <w:lang w:eastAsia="en-US"/>
        </w:rPr>
        <w:t>, составляет 47,5</w:t>
      </w:r>
      <w:r w:rsidR="00F5601F">
        <w:rPr>
          <w:rFonts w:ascii="Calibri" w:hAnsi="Calibri" w:cs="Calibri"/>
          <w:color w:val="auto"/>
          <w:sz w:val="24"/>
          <w:szCs w:val="24"/>
          <w:lang w:eastAsia="en-US"/>
        </w:rPr>
        <w:t> </w:t>
      </w:r>
      <w:r w:rsidRPr="002A6300">
        <w:rPr>
          <w:rFonts w:ascii="Calibri" w:hAnsi="Calibri" w:cs="Calibri"/>
          <w:color w:val="auto"/>
          <w:sz w:val="24"/>
          <w:szCs w:val="24"/>
          <w:lang w:eastAsia="en-US"/>
        </w:rPr>
        <w:t>% (</w:t>
      </w:r>
      <w:r>
        <w:rPr>
          <w:rFonts w:ascii="Calibri" w:hAnsi="Calibri" w:cs="Calibri"/>
          <w:color w:val="auto"/>
          <w:sz w:val="24"/>
          <w:szCs w:val="24"/>
          <w:lang w:eastAsia="en-US"/>
        </w:rPr>
        <w:t xml:space="preserve">здесь и далее, если не указано иное, данные </w:t>
      </w:r>
      <w:r w:rsidRPr="002A6300">
        <w:rPr>
          <w:rFonts w:ascii="Calibri" w:hAnsi="Calibri" w:cs="Calibri"/>
          <w:color w:val="auto"/>
          <w:sz w:val="24"/>
          <w:szCs w:val="24"/>
          <w:lang w:eastAsia="en-US"/>
        </w:rPr>
        <w:t>по</w:t>
      </w:r>
      <w:r w:rsidR="00105273">
        <w:rPr>
          <w:rFonts w:ascii="Calibri" w:hAnsi="Calibri" w:cs="Calibri"/>
          <w:color w:val="auto"/>
          <w:sz w:val="24"/>
          <w:szCs w:val="24"/>
          <w:lang w:eastAsia="en-US"/>
        </w:rPr>
        <w:t xml:space="preserve"> </w:t>
      </w:r>
      <w:r w:rsidRPr="002A6300">
        <w:rPr>
          <w:rFonts w:ascii="Calibri" w:hAnsi="Calibri" w:cs="Calibri"/>
          <w:color w:val="auto"/>
          <w:sz w:val="24"/>
          <w:szCs w:val="24"/>
          <w:lang w:eastAsia="en-US"/>
        </w:rPr>
        <w:t xml:space="preserve">состоянию на </w:t>
      </w:r>
      <w:r>
        <w:rPr>
          <w:rFonts w:ascii="Calibri" w:hAnsi="Calibri" w:cs="Calibri"/>
          <w:color w:val="auto"/>
          <w:sz w:val="24"/>
          <w:szCs w:val="24"/>
          <w:lang w:eastAsia="en-US"/>
        </w:rPr>
        <w:t xml:space="preserve">август </w:t>
      </w:r>
      <w:r w:rsidRPr="002A6300">
        <w:rPr>
          <w:rFonts w:ascii="Calibri" w:hAnsi="Calibri" w:cs="Calibri"/>
          <w:color w:val="auto"/>
          <w:sz w:val="24"/>
          <w:szCs w:val="24"/>
          <w:lang w:eastAsia="en-US"/>
        </w:rPr>
        <w:t>2013 г.</w:t>
      </w:r>
      <w:r>
        <w:rPr>
          <w:rFonts w:ascii="Calibri" w:hAnsi="Calibri" w:cs="Calibri"/>
          <w:color w:val="auto"/>
          <w:sz w:val="24"/>
          <w:szCs w:val="24"/>
          <w:lang w:eastAsia="en-US"/>
        </w:rPr>
        <w:t>)</w:t>
      </w:r>
      <w:r>
        <w:rPr>
          <w:rStyle w:val="aa"/>
          <w:rFonts w:ascii="Calibri" w:hAnsi="Calibri" w:cs="Calibri"/>
          <w:color w:val="auto"/>
          <w:sz w:val="24"/>
          <w:szCs w:val="24"/>
          <w:lang w:eastAsia="en-US"/>
        </w:rPr>
        <w:footnoteReference w:id="6"/>
      </w:r>
      <w:r w:rsidRPr="002A6300">
        <w:rPr>
          <w:rFonts w:ascii="Calibri" w:hAnsi="Calibri" w:cs="Calibri"/>
          <w:color w:val="auto"/>
          <w:sz w:val="24"/>
          <w:szCs w:val="24"/>
          <w:lang w:eastAsia="en-US"/>
        </w:rPr>
        <w:t xml:space="preserve">. Аналогичный показатель по региональным и муниципальным услугам </w:t>
      </w:r>
      <w:r w:rsidR="00F5601F">
        <w:rPr>
          <w:rFonts w:ascii="Calibri" w:hAnsi="Calibri" w:cs="Calibri"/>
          <w:color w:val="auto"/>
          <w:sz w:val="24"/>
          <w:szCs w:val="24"/>
          <w:lang w:eastAsia="en-US"/>
        </w:rPr>
        <w:t>—</w:t>
      </w:r>
      <w:r w:rsidRPr="002A6300">
        <w:rPr>
          <w:rFonts w:ascii="Calibri" w:hAnsi="Calibri" w:cs="Calibri"/>
          <w:color w:val="auto"/>
          <w:sz w:val="24"/>
          <w:szCs w:val="24"/>
          <w:lang w:eastAsia="en-US"/>
        </w:rPr>
        <w:t xml:space="preserve"> 54</w:t>
      </w:r>
      <w:r w:rsidR="00F5601F">
        <w:rPr>
          <w:rFonts w:ascii="Calibri" w:hAnsi="Calibri" w:cs="Calibri"/>
          <w:color w:val="auto"/>
          <w:sz w:val="24"/>
          <w:szCs w:val="24"/>
          <w:lang w:eastAsia="en-US"/>
        </w:rPr>
        <w:t> </w:t>
      </w:r>
      <w:r w:rsidRPr="002A6300">
        <w:rPr>
          <w:rFonts w:ascii="Calibri" w:hAnsi="Calibri" w:cs="Calibri"/>
          <w:color w:val="auto"/>
          <w:sz w:val="24"/>
          <w:szCs w:val="24"/>
          <w:lang w:eastAsia="en-US"/>
        </w:rPr>
        <w:t>%</w:t>
      </w:r>
      <w:r w:rsidRPr="002A6300">
        <w:rPr>
          <w:vertAlign w:val="superscript"/>
        </w:rPr>
        <w:footnoteReference w:id="7"/>
      </w:r>
      <w:r w:rsidRPr="002A6300">
        <w:rPr>
          <w:rFonts w:ascii="Calibri" w:hAnsi="Calibri" w:cs="Calibri"/>
          <w:color w:val="auto"/>
          <w:sz w:val="24"/>
          <w:szCs w:val="24"/>
          <w:lang w:eastAsia="en-US"/>
        </w:rPr>
        <w:t>.</w:t>
      </w:r>
    </w:p>
    <w:p w:rsidR="004F209B" w:rsidRPr="002A6300" w:rsidRDefault="004F209B" w:rsidP="00720CFF">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Техническая в</w:t>
      </w:r>
      <w:r w:rsidRPr="002A6300">
        <w:rPr>
          <w:rFonts w:ascii="Calibri" w:hAnsi="Calibri" w:cs="Calibri"/>
          <w:color w:val="auto"/>
          <w:sz w:val="24"/>
          <w:szCs w:val="24"/>
          <w:lang w:eastAsia="en-US"/>
        </w:rPr>
        <w:t xml:space="preserve">озможность подать заявление через ЕПГУ </w:t>
      </w:r>
      <w:r>
        <w:rPr>
          <w:rFonts w:ascii="Calibri" w:hAnsi="Calibri" w:cs="Calibri"/>
          <w:color w:val="auto"/>
          <w:sz w:val="24"/>
          <w:szCs w:val="24"/>
          <w:lang w:eastAsia="en-US"/>
        </w:rPr>
        <w:t xml:space="preserve">(начальная фаза </w:t>
      </w:r>
      <w:r>
        <w:rPr>
          <w:rFonts w:ascii="Calibri" w:hAnsi="Calibri" w:cs="Calibri"/>
          <w:color w:val="auto"/>
          <w:sz w:val="24"/>
          <w:szCs w:val="24"/>
          <w:lang w:val="en-US" w:eastAsia="en-US"/>
        </w:rPr>
        <w:t>III</w:t>
      </w:r>
      <w:r w:rsidR="00C92B91">
        <w:rPr>
          <w:rFonts w:ascii="Calibri" w:hAnsi="Calibri" w:cs="Calibri"/>
          <w:color w:val="auto"/>
          <w:sz w:val="24"/>
          <w:szCs w:val="24"/>
          <w:lang w:eastAsia="en-US"/>
        </w:rPr>
        <w:t xml:space="preserve"> </w:t>
      </w:r>
      <w:r w:rsidRPr="002A6300">
        <w:rPr>
          <w:rFonts w:ascii="Calibri" w:hAnsi="Calibri" w:cs="Calibri"/>
          <w:kern w:val="24"/>
          <w:sz w:val="24"/>
          <w:szCs w:val="24"/>
        </w:rPr>
        <w:t>этап</w:t>
      </w:r>
      <w:r>
        <w:rPr>
          <w:rFonts w:ascii="Calibri" w:hAnsi="Calibri" w:cs="Calibri"/>
          <w:kern w:val="24"/>
          <w:sz w:val="24"/>
          <w:szCs w:val="24"/>
        </w:rPr>
        <w:t xml:space="preserve">а) </w:t>
      </w:r>
      <w:r w:rsidRPr="002A6300">
        <w:rPr>
          <w:rFonts w:ascii="Calibri" w:hAnsi="Calibri" w:cs="Calibri"/>
          <w:color w:val="auto"/>
          <w:sz w:val="24"/>
          <w:szCs w:val="24"/>
          <w:lang w:eastAsia="en-US"/>
        </w:rPr>
        <w:t xml:space="preserve">реализована для </w:t>
      </w:r>
      <w:r>
        <w:rPr>
          <w:rFonts w:ascii="Calibri" w:hAnsi="Calibri" w:cs="Calibri"/>
          <w:color w:val="auto"/>
          <w:sz w:val="24"/>
          <w:szCs w:val="24"/>
          <w:lang w:eastAsia="en-US"/>
        </w:rPr>
        <w:t>11,3</w:t>
      </w:r>
      <w:r w:rsidR="00F5601F">
        <w:rPr>
          <w:rFonts w:ascii="Calibri" w:hAnsi="Calibri" w:cs="Calibri"/>
          <w:color w:val="auto"/>
          <w:sz w:val="24"/>
          <w:szCs w:val="24"/>
          <w:lang w:eastAsia="en-US"/>
        </w:rPr>
        <w:t> </w:t>
      </w:r>
      <w:r w:rsidRPr="002A6300">
        <w:rPr>
          <w:rFonts w:ascii="Calibri" w:hAnsi="Calibri" w:cs="Calibri"/>
          <w:color w:val="auto"/>
          <w:sz w:val="24"/>
          <w:szCs w:val="24"/>
          <w:lang w:eastAsia="en-US"/>
        </w:rPr>
        <w:t>% федеральных услуг (</w:t>
      </w:r>
      <w:r>
        <w:rPr>
          <w:rFonts w:ascii="Calibri" w:hAnsi="Calibri" w:cs="Calibri"/>
          <w:color w:val="auto"/>
          <w:sz w:val="24"/>
          <w:szCs w:val="24"/>
          <w:lang w:eastAsia="en-US"/>
        </w:rPr>
        <w:t>84</w:t>
      </w:r>
      <w:r w:rsidRPr="002A6300">
        <w:rPr>
          <w:rFonts w:ascii="Calibri" w:hAnsi="Calibri" w:cs="Calibri"/>
          <w:color w:val="auto"/>
          <w:sz w:val="24"/>
          <w:szCs w:val="24"/>
          <w:lang w:eastAsia="en-US"/>
        </w:rPr>
        <w:t xml:space="preserve"> из 745) и </w:t>
      </w:r>
      <w:r>
        <w:rPr>
          <w:rFonts w:ascii="Calibri" w:hAnsi="Calibri" w:cs="Calibri"/>
          <w:color w:val="auto"/>
          <w:sz w:val="24"/>
          <w:szCs w:val="24"/>
          <w:lang w:eastAsia="en-US"/>
        </w:rPr>
        <w:t>16,9</w:t>
      </w:r>
      <w:r w:rsidR="00F5601F">
        <w:rPr>
          <w:rFonts w:ascii="Calibri" w:hAnsi="Calibri" w:cs="Calibri"/>
          <w:color w:val="auto"/>
          <w:sz w:val="24"/>
          <w:szCs w:val="24"/>
          <w:lang w:eastAsia="en-US"/>
        </w:rPr>
        <w:t> </w:t>
      </w:r>
      <w:r w:rsidRPr="002A6300">
        <w:rPr>
          <w:rFonts w:ascii="Calibri" w:hAnsi="Calibri" w:cs="Calibri"/>
          <w:color w:val="auto"/>
          <w:sz w:val="24"/>
          <w:szCs w:val="24"/>
          <w:lang w:eastAsia="en-US"/>
        </w:rPr>
        <w:t>%</w:t>
      </w:r>
      <w:r w:rsidR="00F5601F">
        <w:rPr>
          <w:rFonts w:ascii="Calibri" w:hAnsi="Calibri" w:cs="Calibri"/>
          <w:color w:val="auto"/>
          <w:sz w:val="24"/>
          <w:szCs w:val="24"/>
          <w:lang w:eastAsia="en-US"/>
        </w:rPr>
        <w:t xml:space="preserve"> —</w:t>
      </w:r>
      <w:r w:rsidRPr="002A6300">
        <w:rPr>
          <w:rFonts w:ascii="Calibri" w:hAnsi="Calibri" w:cs="Calibri"/>
          <w:color w:val="auto"/>
          <w:sz w:val="24"/>
          <w:szCs w:val="24"/>
          <w:lang w:eastAsia="en-US"/>
        </w:rPr>
        <w:t xml:space="preserve"> региональных и муниципальных услуг</w:t>
      </w:r>
      <w:r>
        <w:rPr>
          <w:rFonts w:ascii="Calibri" w:hAnsi="Calibri" w:cs="Calibri"/>
          <w:color w:val="auto"/>
          <w:sz w:val="24"/>
          <w:szCs w:val="24"/>
          <w:lang w:eastAsia="en-US"/>
        </w:rPr>
        <w:t xml:space="preserve"> (оценка по выборке из 2004 услуг),</w:t>
      </w:r>
      <w:r w:rsidRPr="002A6300">
        <w:rPr>
          <w:rFonts w:ascii="Calibri" w:hAnsi="Calibri" w:cs="Calibri"/>
          <w:color w:val="auto"/>
          <w:sz w:val="24"/>
          <w:szCs w:val="24"/>
          <w:lang w:eastAsia="en-US"/>
        </w:rPr>
        <w:t xml:space="preserve"> </w:t>
      </w:r>
      <w:r w:rsidR="00F5601F">
        <w:rPr>
          <w:rFonts w:ascii="Calibri" w:hAnsi="Calibri" w:cs="Calibri"/>
          <w:color w:val="auto"/>
          <w:sz w:val="24"/>
          <w:szCs w:val="24"/>
          <w:lang w:eastAsia="en-US"/>
        </w:rPr>
        <w:t>тогда</w:t>
      </w:r>
      <w:r w:rsidRPr="002A6300">
        <w:rPr>
          <w:rFonts w:ascii="Calibri" w:hAnsi="Calibri" w:cs="Calibri"/>
          <w:color w:val="auto"/>
          <w:sz w:val="24"/>
          <w:szCs w:val="24"/>
          <w:lang w:eastAsia="en-US"/>
        </w:rPr>
        <w:t xml:space="preserve"> как</w:t>
      </w:r>
      <w:r w:rsidR="00F5601F">
        <w:rPr>
          <w:rFonts w:ascii="Calibri" w:hAnsi="Calibri" w:cs="Calibri"/>
          <w:color w:val="auto"/>
          <w:sz w:val="24"/>
          <w:szCs w:val="24"/>
          <w:lang w:eastAsia="en-US"/>
        </w:rPr>
        <w:t>,</w:t>
      </w:r>
      <w:r w:rsidRPr="002A6300">
        <w:rPr>
          <w:rFonts w:ascii="Calibri" w:hAnsi="Calibri" w:cs="Calibri"/>
          <w:color w:val="auto"/>
          <w:sz w:val="24"/>
          <w:szCs w:val="24"/>
          <w:lang w:eastAsia="en-US"/>
        </w:rPr>
        <w:t xml:space="preserve"> согласно </w:t>
      </w:r>
      <w:r>
        <w:rPr>
          <w:rFonts w:ascii="Calibri" w:hAnsi="Calibri" w:cs="Calibri"/>
          <w:color w:val="auto"/>
          <w:sz w:val="24"/>
          <w:szCs w:val="24"/>
          <w:lang w:eastAsia="en-US"/>
        </w:rPr>
        <w:t>п</w:t>
      </w:r>
      <w:r w:rsidRPr="002A6300">
        <w:rPr>
          <w:rFonts w:ascii="Calibri" w:hAnsi="Calibri" w:cs="Calibri"/>
          <w:color w:val="auto"/>
          <w:sz w:val="24"/>
          <w:szCs w:val="24"/>
          <w:lang w:eastAsia="en-US"/>
        </w:rPr>
        <w:t xml:space="preserve">остановлению </w:t>
      </w:r>
      <w:r>
        <w:rPr>
          <w:rFonts w:ascii="Calibri" w:hAnsi="Calibri" w:cs="Calibri"/>
          <w:color w:val="auto"/>
          <w:sz w:val="24"/>
          <w:szCs w:val="24"/>
          <w:lang w:eastAsia="en-US"/>
        </w:rPr>
        <w:t>П</w:t>
      </w:r>
      <w:r w:rsidRPr="002A6300">
        <w:rPr>
          <w:rFonts w:ascii="Calibri" w:hAnsi="Calibri" w:cs="Calibri"/>
          <w:color w:val="auto"/>
          <w:sz w:val="24"/>
          <w:szCs w:val="24"/>
          <w:lang w:eastAsia="en-US"/>
        </w:rPr>
        <w:t xml:space="preserve">равительства </w:t>
      </w:r>
      <w:r w:rsidR="00F5601F">
        <w:rPr>
          <w:rFonts w:ascii="Calibri" w:hAnsi="Calibri" w:cs="Calibri"/>
          <w:color w:val="auto"/>
          <w:sz w:val="24"/>
          <w:szCs w:val="24"/>
          <w:lang w:eastAsia="en-US"/>
        </w:rPr>
        <w:t>Российской Федерации</w:t>
      </w:r>
      <w:r w:rsidR="00F5601F" w:rsidRPr="002A6300">
        <w:rPr>
          <w:rFonts w:ascii="Calibri" w:hAnsi="Calibri" w:cs="Calibri"/>
          <w:color w:val="auto"/>
          <w:sz w:val="24"/>
          <w:szCs w:val="24"/>
          <w:lang w:eastAsia="en-US"/>
        </w:rPr>
        <w:t xml:space="preserve"> </w:t>
      </w:r>
      <w:r w:rsidRPr="002A6300">
        <w:rPr>
          <w:rFonts w:ascii="Calibri" w:hAnsi="Calibri" w:cs="Calibri"/>
          <w:color w:val="auto"/>
          <w:sz w:val="24"/>
          <w:szCs w:val="24"/>
          <w:lang w:eastAsia="en-US"/>
        </w:rPr>
        <w:t>№</w:t>
      </w:r>
      <w:r w:rsidR="00F5601F">
        <w:rPr>
          <w:rFonts w:ascii="Calibri" w:hAnsi="Calibri" w:cs="Calibri"/>
          <w:color w:val="auto"/>
          <w:sz w:val="24"/>
          <w:szCs w:val="24"/>
          <w:lang w:eastAsia="en-US"/>
        </w:rPr>
        <w:t> </w:t>
      </w:r>
      <w:r w:rsidRPr="002A6300">
        <w:rPr>
          <w:rFonts w:ascii="Calibri" w:hAnsi="Calibri" w:cs="Calibri"/>
          <w:color w:val="auto"/>
          <w:sz w:val="24"/>
          <w:szCs w:val="24"/>
          <w:lang w:eastAsia="en-US"/>
        </w:rPr>
        <w:t>2415</w:t>
      </w:r>
      <w:r w:rsidR="00F5601F">
        <w:rPr>
          <w:rFonts w:ascii="Calibri" w:hAnsi="Calibri" w:cs="Calibri"/>
          <w:color w:val="auto"/>
          <w:sz w:val="24"/>
          <w:szCs w:val="24"/>
          <w:lang w:eastAsia="en-US"/>
        </w:rPr>
        <w:t>,</w:t>
      </w:r>
      <w:r w:rsidRPr="002A6300">
        <w:rPr>
          <w:rFonts w:ascii="Calibri" w:hAnsi="Calibri" w:cs="Calibri"/>
          <w:color w:val="auto"/>
          <w:sz w:val="24"/>
          <w:szCs w:val="24"/>
          <w:lang w:eastAsia="en-US"/>
        </w:rPr>
        <w:t xml:space="preserve"> </w:t>
      </w:r>
      <w:r>
        <w:rPr>
          <w:rFonts w:ascii="Calibri" w:hAnsi="Calibri" w:cs="Calibri"/>
          <w:color w:val="auto"/>
          <w:sz w:val="24"/>
          <w:szCs w:val="24"/>
          <w:lang w:eastAsia="en-US"/>
        </w:rPr>
        <w:t xml:space="preserve">к настоящему времени </w:t>
      </w:r>
      <w:r w:rsidRPr="002A6300">
        <w:rPr>
          <w:rFonts w:ascii="Calibri" w:hAnsi="Calibri" w:cs="Calibri"/>
          <w:color w:val="auto"/>
          <w:sz w:val="24"/>
          <w:szCs w:val="24"/>
          <w:lang w:eastAsia="en-US"/>
        </w:rPr>
        <w:t>долж</w:t>
      </w:r>
      <w:r>
        <w:rPr>
          <w:rFonts w:ascii="Calibri" w:hAnsi="Calibri" w:cs="Calibri"/>
          <w:color w:val="auto"/>
          <w:sz w:val="24"/>
          <w:szCs w:val="24"/>
          <w:lang w:eastAsia="en-US"/>
        </w:rPr>
        <w:t>ен был быть реализован</w:t>
      </w:r>
      <w:r w:rsidR="00105273">
        <w:rPr>
          <w:rFonts w:ascii="Calibri" w:hAnsi="Calibri" w:cs="Calibri"/>
          <w:color w:val="auto"/>
          <w:sz w:val="24"/>
          <w:szCs w:val="24"/>
          <w:lang w:eastAsia="en-US"/>
        </w:rPr>
        <w:t xml:space="preserve"> </w:t>
      </w:r>
      <w:r>
        <w:rPr>
          <w:rFonts w:ascii="Calibri" w:hAnsi="Calibri" w:cs="Calibri"/>
          <w:kern w:val="24"/>
          <w:sz w:val="24"/>
          <w:szCs w:val="24"/>
        </w:rPr>
        <w:t xml:space="preserve">перевод на </w:t>
      </w:r>
      <w:r>
        <w:rPr>
          <w:rFonts w:ascii="Calibri" w:hAnsi="Calibri" w:cs="Calibri"/>
          <w:color w:val="auto"/>
          <w:sz w:val="24"/>
          <w:szCs w:val="24"/>
          <w:lang w:val="en-US" w:eastAsia="en-US"/>
        </w:rPr>
        <w:t>III</w:t>
      </w:r>
      <w:r w:rsidR="00105273">
        <w:rPr>
          <w:rFonts w:ascii="Calibri" w:hAnsi="Calibri" w:cs="Calibri"/>
          <w:color w:val="auto"/>
          <w:sz w:val="24"/>
          <w:szCs w:val="24"/>
          <w:lang w:eastAsia="en-US"/>
        </w:rPr>
        <w:t xml:space="preserve"> </w:t>
      </w:r>
      <w:r w:rsidRPr="002A6300">
        <w:rPr>
          <w:rFonts w:ascii="Calibri" w:hAnsi="Calibri" w:cs="Calibri"/>
          <w:kern w:val="24"/>
          <w:sz w:val="24"/>
          <w:szCs w:val="24"/>
        </w:rPr>
        <w:t>этап</w:t>
      </w:r>
      <w:r w:rsidR="00105273">
        <w:rPr>
          <w:rFonts w:ascii="Calibri" w:hAnsi="Calibri" w:cs="Calibri"/>
          <w:kern w:val="24"/>
          <w:sz w:val="24"/>
          <w:szCs w:val="24"/>
        </w:rPr>
        <w:t xml:space="preserve"> </w:t>
      </w:r>
      <w:r w:rsidRPr="002A6300">
        <w:rPr>
          <w:rFonts w:ascii="Calibri" w:hAnsi="Calibri" w:cs="Calibri"/>
          <w:color w:val="auto"/>
          <w:sz w:val="24"/>
          <w:szCs w:val="24"/>
          <w:lang w:eastAsia="en-US"/>
        </w:rPr>
        <w:t>всех услуг.</w:t>
      </w:r>
    </w:p>
    <w:p w:rsidR="004F209B" w:rsidRDefault="004F209B" w:rsidP="002A6300">
      <w:pPr>
        <w:spacing w:before="120" w:line="240" w:lineRule="auto"/>
        <w:ind w:firstLine="709"/>
        <w:jc w:val="both"/>
        <w:rPr>
          <w:rFonts w:ascii="Calibri" w:hAnsi="Calibri" w:cs="Calibri"/>
          <w:color w:val="auto"/>
          <w:sz w:val="24"/>
          <w:szCs w:val="24"/>
          <w:lang w:eastAsia="en-US"/>
        </w:rPr>
      </w:pPr>
      <w:r w:rsidRPr="002A6300">
        <w:rPr>
          <w:rFonts w:ascii="Calibri" w:hAnsi="Calibri" w:cs="Calibri"/>
          <w:color w:val="auto"/>
          <w:sz w:val="24"/>
          <w:szCs w:val="24"/>
          <w:lang w:eastAsia="en-US"/>
        </w:rPr>
        <w:t xml:space="preserve">Возможность получить результаты предоставления услуги через ЕПГУ в электронной форме </w:t>
      </w:r>
      <w:r>
        <w:rPr>
          <w:rFonts w:ascii="Calibri" w:hAnsi="Calibri" w:cs="Calibri"/>
          <w:color w:val="auto"/>
          <w:sz w:val="24"/>
          <w:szCs w:val="24"/>
          <w:lang w:eastAsia="en-US"/>
        </w:rPr>
        <w:t>(</w:t>
      </w:r>
      <w:r w:rsidRPr="002A6300">
        <w:rPr>
          <w:rFonts w:ascii="Calibri" w:hAnsi="Calibri" w:cs="Calibri"/>
          <w:kern w:val="24"/>
          <w:sz w:val="24"/>
          <w:szCs w:val="24"/>
          <w:lang w:val="en-US"/>
        </w:rPr>
        <w:t>V</w:t>
      </w:r>
      <w:r w:rsidRPr="002A6300">
        <w:rPr>
          <w:rFonts w:ascii="Calibri" w:hAnsi="Calibri" w:cs="Calibri"/>
          <w:kern w:val="24"/>
          <w:sz w:val="24"/>
          <w:szCs w:val="24"/>
        </w:rPr>
        <w:t xml:space="preserve"> этап</w:t>
      </w:r>
      <w:r>
        <w:rPr>
          <w:rFonts w:ascii="Calibri" w:hAnsi="Calibri" w:cs="Calibri"/>
          <w:kern w:val="24"/>
          <w:sz w:val="24"/>
          <w:szCs w:val="24"/>
        </w:rPr>
        <w:t>)</w:t>
      </w:r>
      <w:r w:rsidR="0002520A">
        <w:rPr>
          <w:rFonts w:ascii="Calibri" w:hAnsi="Calibri" w:cs="Calibri"/>
          <w:kern w:val="24"/>
          <w:sz w:val="24"/>
          <w:szCs w:val="24"/>
        </w:rPr>
        <w:t xml:space="preserve"> </w:t>
      </w:r>
      <w:r w:rsidRPr="002A6300">
        <w:rPr>
          <w:rFonts w:ascii="Calibri" w:hAnsi="Calibri" w:cs="Calibri"/>
          <w:color w:val="auto"/>
          <w:sz w:val="24"/>
          <w:szCs w:val="24"/>
          <w:lang w:eastAsia="en-US"/>
        </w:rPr>
        <w:t xml:space="preserve">реализована для </w:t>
      </w:r>
      <w:r>
        <w:rPr>
          <w:rFonts w:ascii="Calibri" w:hAnsi="Calibri" w:cs="Calibri"/>
          <w:color w:val="auto"/>
          <w:sz w:val="24"/>
          <w:szCs w:val="24"/>
          <w:lang w:eastAsia="en-US"/>
        </w:rPr>
        <w:t>4,</w:t>
      </w:r>
      <w:r w:rsidRPr="002A6300">
        <w:rPr>
          <w:rFonts w:ascii="Calibri" w:hAnsi="Calibri" w:cs="Calibri"/>
          <w:color w:val="auto"/>
          <w:sz w:val="24"/>
          <w:szCs w:val="24"/>
          <w:lang w:eastAsia="en-US"/>
        </w:rPr>
        <w:t>2</w:t>
      </w:r>
      <w:r w:rsidR="00F5601F">
        <w:rPr>
          <w:rFonts w:ascii="Calibri" w:hAnsi="Calibri" w:cs="Calibri"/>
          <w:color w:val="auto"/>
          <w:sz w:val="24"/>
          <w:szCs w:val="24"/>
          <w:lang w:eastAsia="en-US"/>
        </w:rPr>
        <w:t> </w:t>
      </w:r>
      <w:r w:rsidRPr="002A6300">
        <w:rPr>
          <w:rFonts w:ascii="Calibri" w:hAnsi="Calibri" w:cs="Calibri"/>
          <w:color w:val="auto"/>
          <w:sz w:val="24"/>
          <w:szCs w:val="24"/>
          <w:lang w:eastAsia="en-US"/>
        </w:rPr>
        <w:t xml:space="preserve">% федеральных </w:t>
      </w:r>
      <w:r>
        <w:rPr>
          <w:rFonts w:ascii="Calibri" w:hAnsi="Calibri" w:cs="Calibri"/>
          <w:color w:val="auto"/>
          <w:sz w:val="24"/>
          <w:szCs w:val="24"/>
          <w:lang w:eastAsia="en-US"/>
        </w:rPr>
        <w:t xml:space="preserve">информационных </w:t>
      </w:r>
      <w:r w:rsidRPr="002A6300">
        <w:rPr>
          <w:rFonts w:ascii="Calibri" w:hAnsi="Calibri" w:cs="Calibri"/>
          <w:color w:val="auto"/>
          <w:sz w:val="24"/>
          <w:szCs w:val="24"/>
          <w:lang w:eastAsia="en-US"/>
        </w:rPr>
        <w:t>услуг</w:t>
      </w:r>
      <w:r>
        <w:rPr>
          <w:rStyle w:val="aa"/>
          <w:rFonts w:ascii="Calibri" w:hAnsi="Calibri" w:cs="Calibri"/>
          <w:color w:val="auto"/>
          <w:sz w:val="24"/>
          <w:szCs w:val="24"/>
          <w:lang w:eastAsia="en-US"/>
        </w:rPr>
        <w:footnoteReference w:id="8"/>
      </w:r>
      <w:r w:rsidRPr="002A6300">
        <w:rPr>
          <w:rFonts w:ascii="Calibri" w:hAnsi="Calibri" w:cs="Calibri"/>
          <w:color w:val="auto"/>
          <w:sz w:val="24"/>
          <w:szCs w:val="24"/>
          <w:lang w:eastAsia="en-US"/>
        </w:rPr>
        <w:t xml:space="preserve"> </w:t>
      </w:r>
      <w:r w:rsidRPr="002A6300">
        <w:rPr>
          <w:rFonts w:ascii="Calibri" w:hAnsi="Calibri" w:cs="Calibri"/>
          <w:color w:val="auto"/>
          <w:sz w:val="24"/>
          <w:szCs w:val="24"/>
          <w:lang w:eastAsia="en-US"/>
        </w:rPr>
        <w:lastRenderedPageBreak/>
        <w:t>(</w:t>
      </w:r>
      <w:r>
        <w:rPr>
          <w:rFonts w:ascii="Calibri" w:hAnsi="Calibri" w:cs="Calibri"/>
          <w:color w:val="auto"/>
          <w:sz w:val="24"/>
          <w:szCs w:val="24"/>
          <w:lang w:eastAsia="en-US"/>
        </w:rPr>
        <w:t>31</w:t>
      </w:r>
      <w:r w:rsidRPr="002A6300">
        <w:rPr>
          <w:rFonts w:ascii="Calibri" w:hAnsi="Calibri" w:cs="Calibri"/>
          <w:color w:val="auto"/>
          <w:sz w:val="24"/>
          <w:szCs w:val="24"/>
          <w:lang w:eastAsia="en-US"/>
        </w:rPr>
        <w:t xml:space="preserve"> из 745). Из 2004</w:t>
      </w:r>
      <w:r>
        <w:rPr>
          <w:rFonts w:ascii="Calibri" w:hAnsi="Calibri" w:cs="Calibri"/>
          <w:color w:val="auto"/>
          <w:sz w:val="24"/>
          <w:szCs w:val="24"/>
          <w:lang w:eastAsia="en-US"/>
        </w:rPr>
        <w:t xml:space="preserve"> вошедших в выборку </w:t>
      </w:r>
      <w:r w:rsidRPr="002A6300">
        <w:rPr>
          <w:rFonts w:ascii="Calibri" w:hAnsi="Calibri" w:cs="Calibri"/>
          <w:color w:val="auto"/>
          <w:sz w:val="24"/>
          <w:szCs w:val="24"/>
          <w:lang w:eastAsia="en-US"/>
        </w:rPr>
        <w:t xml:space="preserve">региональных и муниципальных услуг результаты в электронной форме </w:t>
      </w:r>
      <w:r>
        <w:rPr>
          <w:rFonts w:ascii="Calibri" w:hAnsi="Calibri" w:cs="Calibri"/>
          <w:color w:val="auto"/>
          <w:sz w:val="24"/>
          <w:szCs w:val="24"/>
          <w:lang w:eastAsia="en-US"/>
        </w:rPr>
        <w:t>доступны лишь для</w:t>
      </w:r>
      <w:r w:rsidR="00C92B91">
        <w:rPr>
          <w:rFonts w:ascii="Calibri" w:hAnsi="Calibri" w:cs="Calibri"/>
          <w:color w:val="auto"/>
          <w:sz w:val="24"/>
          <w:szCs w:val="24"/>
          <w:lang w:eastAsia="en-US"/>
        </w:rPr>
        <w:t xml:space="preserve"> </w:t>
      </w:r>
      <w:r>
        <w:rPr>
          <w:rFonts w:ascii="Calibri" w:hAnsi="Calibri" w:cs="Calibri"/>
          <w:color w:val="auto"/>
          <w:sz w:val="24"/>
          <w:szCs w:val="24"/>
          <w:lang w:eastAsia="en-US"/>
        </w:rPr>
        <w:t>42</w:t>
      </w:r>
      <w:r w:rsidR="00C92B91">
        <w:rPr>
          <w:rFonts w:ascii="Calibri" w:hAnsi="Calibri" w:cs="Calibri"/>
          <w:color w:val="auto"/>
          <w:sz w:val="24"/>
          <w:szCs w:val="24"/>
          <w:lang w:eastAsia="en-US"/>
        </w:rPr>
        <w:t xml:space="preserve"> </w:t>
      </w:r>
      <w:r>
        <w:rPr>
          <w:rFonts w:ascii="Calibri" w:hAnsi="Calibri" w:cs="Calibri"/>
          <w:color w:val="auto"/>
          <w:sz w:val="24"/>
          <w:szCs w:val="24"/>
          <w:lang w:eastAsia="en-US"/>
        </w:rPr>
        <w:t>из них</w:t>
      </w:r>
      <w:r w:rsidR="00C92B91">
        <w:rPr>
          <w:rFonts w:ascii="Calibri" w:hAnsi="Calibri" w:cs="Calibri"/>
          <w:color w:val="auto"/>
          <w:sz w:val="24"/>
          <w:szCs w:val="24"/>
          <w:lang w:eastAsia="en-US"/>
        </w:rPr>
        <w:t xml:space="preserve"> </w:t>
      </w:r>
      <w:r w:rsidRPr="002A6300">
        <w:rPr>
          <w:rFonts w:ascii="Calibri" w:hAnsi="Calibri" w:cs="Calibri"/>
          <w:color w:val="auto"/>
          <w:sz w:val="24"/>
          <w:szCs w:val="24"/>
          <w:lang w:eastAsia="en-US"/>
        </w:rPr>
        <w:t>(</w:t>
      </w:r>
      <w:r>
        <w:rPr>
          <w:rFonts w:ascii="Calibri" w:hAnsi="Calibri" w:cs="Calibri"/>
          <w:color w:val="auto"/>
          <w:sz w:val="24"/>
          <w:szCs w:val="24"/>
          <w:lang w:eastAsia="en-US"/>
        </w:rPr>
        <w:t>2,</w:t>
      </w:r>
      <w:r w:rsidRPr="002A6300">
        <w:rPr>
          <w:rFonts w:ascii="Calibri" w:hAnsi="Calibri" w:cs="Calibri"/>
          <w:color w:val="auto"/>
          <w:sz w:val="24"/>
          <w:szCs w:val="24"/>
          <w:lang w:eastAsia="en-US"/>
        </w:rPr>
        <w:t>1</w:t>
      </w:r>
      <w:r w:rsidR="00F5601F">
        <w:rPr>
          <w:rFonts w:ascii="Calibri" w:hAnsi="Calibri" w:cs="Calibri"/>
          <w:color w:val="auto"/>
          <w:sz w:val="24"/>
          <w:szCs w:val="24"/>
          <w:lang w:eastAsia="en-US"/>
        </w:rPr>
        <w:t> </w:t>
      </w:r>
      <w:r w:rsidRPr="002A6300">
        <w:rPr>
          <w:rFonts w:ascii="Calibri" w:hAnsi="Calibri" w:cs="Calibri"/>
          <w:color w:val="auto"/>
          <w:sz w:val="24"/>
          <w:szCs w:val="24"/>
          <w:lang w:eastAsia="en-US"/>
        </w:rPr>
        <w:t xml:space="preserve">%). </w:t>
      </w:r>
    </w:p>
    <w:p w:rsidR="004F209B" w:rsidRPr="002A6300" w:rsidRDefault="004F209B" w:rsidP="002A6300">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У</w:t>
      </w:r>
      <w:r w:rsidRPr="002A6300">
        <w:rPr>
          <w:rFonts w:ascii="Calibri" w:hAnsi="Calibri" w:cs="Calibri"/>
          <w:color w:val="auto"/>
          <w:sz w:val="24"/>
          <w:szCs w:val="24"/>
          <w:lang w:eastAsia="en-US"/>
        </w:rPr>
        <w:t xml:space="preserve">становленные Указом Президента </w:t>
      </w:r>
      <w:r w:rsidR="00F5601F">
        <w:rPr>
          <w:rFonts w:ascii="Calibri" w:hAnsi="Calibri" w:cs="Calibri"/>
          <w:color w:val="auto"/>
          <w:sz w:val="24"/>
          <w:szCs w:val="24"/>
          <w:lang w:eastAsia="en-US"/>
        </w:rPr>
        <w:t>Российской Федерации</w:t>
      </w:r>
      <w:r w:rsidRPr="002A6300">
        <w:rPr>
          <w:rFonts w:ascii="Calibri" w:hAnsi="Calibri" w:cs="Calibri"/>
          <w:color w:val="auto"/>
          <w:sz w:val="24"/>
          <w:szCs w:val="24"/>
          <w:lang w:eastAsia="en-US"/>
        </w:rPr>
        <w:t xml:space="preserve"> №</w:t>
      </w:r>
      <w:r w:rsidR="00F5601F">
        <w:rPr>
          <w:rFonts w:ascii="Calibri" w:hAnsi="Calibri" w:cs="Calibri"/>
          <w:color w:val="auto"/>
          <w:sz w:val="24"/>
          <w:szCs w:val="24"/>
          <w:lang w:eastAsia="en-US"/>
        </w:rPr>
        <w:t> </w:t>
      </w:r>
      <w:r w:rsidRPr="002A6300">
        <w:rPr>
          <w:rFonts w:ascii="Calibri" w:hAnsi="Calibri" w:cs="Calibri"/>
          <w:color w:val="auto"/>
          <w:sz w:val="24"/>
          <w:szCs w:val="24"/>
          <w:lang w:eastAsia="en-US"/>
        </w:rPr>
        <w:t xml:space="preserve">601 </w:t>
      </w:r>
      <w:r w:rsidR="001D2035" w:rsidRPr="00927237">
        <w:rPr>
          <w:rFonts w:ascii="Calibri" w:hAnsi="Calibri" w:cs="Calibri"/>
          <w:color w:val="auto"/>
          <w:sz w:val="24"/>
          <w:szCs w:val="24"/>
          <w:lang w:eastAsia="en-US"/>
        </w:rPr>
        <w:t>от 7.05.2012 г. № 601 «Об основных направлениях совершенствования системы государственного</w:t>
      </w:r>
      <w:r w:rsidR="00927237" w:rsidRPr="00927237">
        <w:rPr>
          <w:rFonts w:ascii="Calibri" w:hAnsi="Calibri" w:cs="Calibri"/>
          <w:color w:val="auto"/>
          <w:sz w:val="24"/>
          <w:szCs w:val="24"/>
          <w:lang w:eastAsia="en-US"/>
        </w:rPr>
        <w:t xml:space="preserve"> управления» </w:t>
      </w:r>
      <w:r w:rsidRPr="002A6300">
        <w:rPr>
          <w:rFonts w:ascii="Calibri" w:hAnsi="Calibri" w:cs="Calibri"/>
          <w:color w:val="auto"/>
          <w:sz w:val="24"/>
          <w:szCs w:val="24"/>
          <w:lang w:eastAsia="en-US"/>
        </w:rPr>
        <w:t>индикаторы</w:t>
      </w:r>
      <w:r>
        <w:rPr>
          <w:rFonts w:ascii="Calibri" w:hAnsi="Calibri" w:cs="Calibri"/>
          <w:color w:val="auto"/>
          <w:sz w:val="24"/>
          <w:szCs w:val="24"/>
          <w:lang w:eastAsia="en-US"/>
        </w:rPr>
        <w:t xml:space="preserve">, в частности </w:t>
      </w:r>
      <w:r w:rsidRPr="002A6300">
        <w:rPr>
          <w:rFonts w:ascii="Calibri" w:hAnsi="Calibri" w:cs="Calibri"/>
          <w:color w:val="auto"/>
          <w:sz w:val="24"/>
          <w:szCs w:val="24"/>
          <w:lang w:eastAsia="en-US"/>
        </w:rPr>
        <w:t>получ</w:t>
      </w:r>
      <w:r>
        <w:rPr>
          <w:rFonts w:ascii="Calibri" w:hAnsi="Calibri" w:cs="Calibri"/>
          <w:color w:val="auto"/>
          <w:sz w:val="24"/>
          <w:szCs w:val="24"/>
          <w:lang w:eastAsia="en-US"/>
        </w:rPr>
        <w:t xml:space="preserve">ение </w:t>
      </w:r>
      <w:r w:rsidRPr="002A6300">
        <w:rPr>
          <w:rFonts w:ascii="Calibri" w:hAnsi="Calibri" w:cs="Calibri"/>
          <w:color w:val="auto"/>
          <w:sz w:val="24"/>
          <w:szCs w:val="24"/>
          <w:lang w:eastAsia="en-US"/>
        </w:rPr>
        <w:t>к 2018 г. 70</w:t>
      </w:r>
      <w:r w:rsidR="00C8056F">
        <w:rPr>
          <w:rFonts w:ascii="Calibri" w:hAnsi="Calibri" w:cs="Calibri"/>
          <w:color w:val="auto"/>
          <w:sz w:val="24"/>
          <w:szCs w:val="24"/>
          <w:lang w:eastAsia="en-US"/>
        </w:rPr>
        <w:t> </w:t>
      </w:r>
      <w:r w:rsidRPr="002A6300">
        <w:rPr>
          <w:rFonts w:ascii="Calibri" w:hAnsi="Calibri" w:cs="Calibri"/>
          <w:color w:val="auto"/>
          <w:sz w:val="24"/>
          <w:szCs w:val="24"/>
          <w:lang w:eastAsia="en-US"/>
        </w:rPr>
        <w:t>% населения государственны</w:t>
      </w:r>
      <w:r>
        <w:rPr>
          <w:rFonts w:ascii="Calibri" w:hAnsi="Calibri" w:cs="Calibri"/>
          <w:color w:val="auto"/>
          <w:sz w:val="24"/>
          <w:szCs w:val="24"/>
          <w:lang w:eastAsia="en-US"/>
        </w:rPr>
        <w:t>х</w:t>
      </w:r>
      <w:r w:rsidRPr="002A6300">
        <w:rPr>
          <w:rFonts w:ascii="Calibri" w:hAnsi="Calibri" w:cs="Calibri"/>
          <w:color w:val="auto"/>
          <w:sz w:val="24"/>
          <w:szCs w:val="24"/>
          <w:lang w:eastAsia="en-US"/>
        </w:rPr>
        <w:t xml:space="preserve"> услуг в электронном виде</w:t>
      </w:r>
      <w:r>
        <w:rPr>
          <w:rFonts w:ascii="Calibri" w:hAnsi="Calibri" w:cs="Calibri"/>
          <w:color w:val="auto"/>
          <w:sz w:val="24"/>
          <w:szCs w:val="24"/>
          <w:lang w:eastAsia="en-US"/>
        </w:rPr>
        <w:t xml:space="preserve">, </w:t>
      </w:r>
      <w:r w:rsidRPr="002A6300">
        <w:rPr>
          <w:rFonts w:ascii="Calibri" w:hAnsi="Calibri" w:cs="Calibri"/>
          <w:color w:val="auto"/>
          <w:sz w:val="24"/>
          <w:szCs w:val="24"/>
          <w:lang w:eastAsia="en-US"/>
        </w:rPr>
        <w:t>недостижим</w:t>
      </w:r>
      <w:r>
        <w:rPr>
          <w:rFonts w:ascii="Calibri" w:hAnsi="Calibri" w:cs="Calibri"/>
          <w:color w:val="auto"/>
          <w:sz w:val="24"/>
          <w:szCs w:val="24"/>
          <w:lang w:eastAsia="en-US"/>
        </w:rPr>
        <w:t>ы</w:t>
      </w:r>
      <w:r w:rsidRPr="002A6300">
        <w:rPr>
          <w:rFonts w:ascii="Calibri" w:hAnsi="Calibri" w:cs="Calibri"/>
          <w:color w:val="auto"/>
          <w:sz w:val="24"/>
          <w:szCs w:val="24"/>
          <w:lang w:eastAsia="en-US"/>
        </w:rPr>
        <w:t xml:space="preserve"> при сохранении текущей динамики.</w:t>
      </w:r>
    </w:p>
    <w:p w:rsidR="004F209B" w:rsidRPr="002A6300" w:rsidRDefault="004F209B" w:rsidP="002A6300">
      <w:pPr>
        <w:spacing w:before="120" w:line="240" w:lineRule="auto"/>
        <w:ind w:firstLine="709"/>
        <w:jc w:val="both"/>
        <w:rPr>
          <w:rFonts w:ascii="Calibri" w:hAnsi="Calibri" w:cs="Calibri"/>
          <w:color w:val="auto"/>
          <w:sz w:val="24"/>
          <w:szCs w:val="24"/>
          <w:lang w:eastAsia="en-US"/>
        </w:rPr>
      </w:pPr>
      <w:r w:rsidRPr="00E444E2">
        <w:rPr>
          <w:rFonts w:ascii="Calibri" w:hAnsi="Calibri" w:cs="Calibri"/>
          <w:color w:val="auto"/>
          <w:sz w:val="24"/>
          <w:szCs w:val="24"/>
          <w:lang w:eastAsia="en-US"/>
        </w:rPr>
        <w:t>Основной кана</w:t>
      </w:r>
      <w:r w:rsidR="00D234C0" w:rsidRPr="00E444E2">
        <w:rPr>
          <w:rFonts w:ascii="Calibri" w:hAnsi="Calibri" w:cs="Calibri"/>
          <w:color w:val="auto"/>
          <w:sz w:val="24"/>
          <w:szCs w:val="24"/>
          <w:lang w:eastAsia="en-US"/>
        </w:rPr>
        <w:t>л удаленного доступа к услугам —</w:t>
      </w:r>
      <w:r w:rsidRPr="00E444E2">
        <w:rPr>
          <w:rFonts w:ascii="Calibri" w:hAnsi="Calibri" w:cs="Calibri"/>
          <w:color w:val="auto"/>
          <w:sz w:val="24"/>
          <w:szCs w:val="24"/>
          <w:lang w:eastAsia="en-US"/>
        </w:rPr>
        <w:t xml:space="preserve"> ЕПГУ</w:t>
      </w:r>
      <w:r w:rsidR="00D234C0" w:rsidRPr="00E444E2">
        <w:rPr>
          <w:rFonts w:ascii="Calibri" w:hAnsi="Calibri" w:cs="Calibri"/>
          <w:color w:val="auto"/>
          <w:sz w:val="24"/>
          <w:szCs w:val="24"/>
          <w:lang w:eastAsia="en-US"/>
        </w:rPr>
        <w:t xml:space="preserve"> — </w:t>
      </w:r>
      <w:r w:rsidR="00E444E2" w:rsidRPr="00E444E2">
        <w:rPr>
          <w:rFonts w:ascii="Calibri" w:hAnsi="Calibri" w:cs="Calibri"/>
          <w:color w:val="auto"/>
          <w:sz w:val="24"/>
          <w:szCs w:val="24"/>
          <w:lang w:eastAsia="en-US"/>
        </w:rPr>
        <w:t>недостаточно</w:t>
      </w:r>
      <w:r w:rsidR="00E444E2">
        <w:rPr>
          <w:rFonts w:ascii="Calibri" w:hAnsi="Calibri" w:cs="Calibri"/>
          <w:color w:val="auto"/>
          <w:sz w:val="24"/>
          <w:szCs w:val="24"/>
          <w:lang w:eastAsia="en-US"/>
        </w:rPr>
        <w:t xml:space="preserve"> </w:t>
      </w:r>
      <w:r w:rsidR="00E444E2" w:rsidRPr="00E444E2">
        <w:rPr>
          <w:rFonts w:ascii="Calibri" w:hAnsi="Calibri" w:cs="Calibri"/>
          <w:color w:val="auto"/>
          <w:sz w:val="24"/>
          <w:szCs w:val="24"/>
          <w:lang w:eastAsia="en-US"/>
        </w:rPr>
        <w:t xml:space="preserve">ориентирован на </w:t>
      </w:r>
      <w:r w:rsidRPr="00E444E2">
        <w:rPr>
          <w:rFonts w:ascii="Calibri" w:hAnsi="Calibri" w:cs="Calibri"/>
          <w:color w:val="auto"/>
          <w:sz w:val="24"/>
          <w:szCs w:val="24"/>
          <w:lang w:eastAsia="en-US"/>
        </w:rPr>
        <w:t>потребност</w:t>
      </w:r>
      <w:r w:rsidR="00E444E2">
        <w:rPr>
          <w:rFonts w:ascii="Calibri" w:hAnsi="Calibri" w:cs="Calibri"/>
          <w:color w:val="auto"/>
          <w:sz w:val="24"/>
          <w:szCs w:val="24"/>
          <w:lang w:eastAsia="en-US"/>
        </w:rPr>
        <w:t xml:space="preserve">и </w:t>
      </w:r>
      <w:r w:rsidRPr="00E444E2">
        <w:rPr>
          <w:rFonts w:ascii="Calibri" w:hAnsi="Calibri" w:cs="Calibri"/>
          <w:color w:val="auto"/>
          <w:sz w:val="24"/>
          <w:szCs w:val="24"/>
          <w:lang w:eastAsia="en-US"/>
        </w:rPr>
        <w:t>пользователей</w:t>
      </w:r>
      <w:r w:rsidRPr="002A6300">
        <w:rPr>
          <w:rFonts w:ascii="Calibri" w:hAnsi="Calibri" w:cs="Calibri"/>
          <w:color w:val="auto"/>
          <w:sz w:val="24"/>
          <w:szCs w:val="24"/>
          <w:lang w:eastAsia="en-US"/>
        </w:rPr>
        <w:t xml:space="preserve">. </w:t>
      </w:r>
      <w:r>
        <w:rPr>
          <w:rFonts w:ascii="Calibri" w:hAnsi="Calibri" w:cs="Calibri"/>
          <w:color w:val="auto"/>
          <w:sz w:val="24"/>
          <w:szCs w:val="24"/>
          <w:lang w:eastAsia="en-US"/>
        </w:rPr>
        <w:t>Например, п</w:t>
      </w:r>
      <w:r w:rsidRPr="002A6300">
        <w:rPr>
          <w:rFonts w:ascii="Calibri" w:hAnsi="Calibri" w:cs="Calibri"/>
          <w:color w:val="auto"/>
          <w:sz w:val="24"/>
          <w:szCs w:val="24"/>
          <w:lang w:eastAsia="en-US"/>
        </w:rPr>
        <w:t>оисковая доступнос</w:t>
      </w:r>
      <w:r>
        <w:rPr>
          <w:rFonts w:ascii="Calibri" w:hAnsi="Calibri" w:cs="Calibri"/>
          <w:color w:val="auto"/>
          <w:sz w:val="24"/>
          <w:szCs w:val="24"/>
          <w:lang w:eastAsia="en-US"/>
        </w:rPr>
        <w:t>ть</w:t>
      </w:r>
      <w:r>
        <w:rPr>
          <w:rStyle w:val="aa"/>
          <w:rFonts w:ascii="Calibri" w:hAnsi="Calibri" w:cs="Calibri"/>
          <w:color w:val="auto"/>
          <w:sz w:val="24"/>
          <w:szCs w:val="24"/>
          <w:lang w:eastAsia="en-US"/>
        </w:rPr>
        <w:footnoteReference w:id="9"/>
      </w:r>
      <w:r w:rsidR="00C92B91">
        <w:rPr>
          <w:rFonts w:ascii="Calibri" w:hAnsi="Calibri" w:cs="Calibri"/>
          <w:color w:val="auto"/>
          <w:sz w:val="24"/>
          <w:szCs w:val="24"/>
          <w:lang w:eastAsia="en-US"/>
        </w:rPr>
        <w:t xml:space="preserve"> </w:t>
      </w:r>
      <w:r w:rsidRPr="002A6300">
        <w:rPr>
          <w:rFonts w:ascii="Calibri" w:hAnsi="Calibri" w:cs="Calibri"/>
          <w:color w:val="auto"/>
          <w:sz w:val="24"/>
          <w:szCs w:val="24"/>
          <w:lang w:eastAsia="en-US"/>
        </w:rPr>
        <w:t>размещенн</w:t>
      </w:r>
      <w:r>
        <w:rPr>
          <w:rFonts w:ascii="Calibri" w:hAnsi="Calibri" w:cs="Calibri"/>
          <w:color w:val="auto"/>
          <w:sz w:val="24"/>
          <w:szCs w:val="24"/>
          <w:lang w:eastAsia="en-US"/>
        </w:rPr>
        <w:t xml:space="preserve">ых </w:t>
      </w:r>
      <w:r w:rsidRPr="002A6300">
        <w:rPr>
          <w:rFonts w:ascii="Calibri" w:hAnsi="Calibri" w:cs="Calibri"/>
          <w:color w:val="auto"/>
          <w:sz w:val="24"/>
          <w:szCs w:val="24"/>
          <w:lang w:eastAsia="en-US"/>
        </w:rPr>
        <w:t>на ЕПГУ федеральны</w:t>
      </w:r>
      <w:r>
        <w:rPr>
          <w:rFonts w:ascii="Calibri" w:hAnsi="Calibri" w:cs="Calibri"/>
          <w:color w:val="auto"/>
          <w:sz w:val="24"/>
          <w:szCs w:val="24"/>
          <w:lang w:eastAsia="en-US"/>
        </w:rPr>
        <w:t xml:space="preserve">х </w:t>
      </w:r>
      <w:r w:rsidRPr="002A6300">
        <w:rPr>
          <w:rFonts w:ascii="Calibri" w:hAnsi="Calibri" w:cs="Calibri"/>
          <w:color w:val="auto"/>
          <w:sz w:val="24"/>
          <w:szCs w:val="24"/>
          <w:lang w:eastAsia="en-US"/>
        </w:rPr>
        <w:t>государственны</w:t>
      </w:r>
      <w:r>
        <w:rPr>
          <w:rFonts w:ascii="Calibri" w:hAnsi="Calibri" w:cs="Calibri"/>
          <w:color w:val="auto"/>
          <w:sz w:val="24"/>
          <w:szCs w:val="24"/>
          <w:lang w:eastAsia="en-US"/>
        </w:rPr>
        <w:t xml:space="preserve">х </w:t>
      </w:r>
      <w:r w:rsidRPr="002A6300">
        <w:rPr>
          <w:rFonts w:ascii="Calibri" w:hAnsi="Calibri" w:cs="Calibri"/>
          <w:color w:val="auto"/>
          <w:sz w:val="24"/>
          <w:szCs w:val="24"/>
          <w:lang w:eastAsia="en-US"/>
        </w:rPr>
        <w:t>услуг</w:t>
      </w:r>
      <w:r w:rsidR="00105273">
        <w:rPr>
          <w:rFonts w:ascii="Calibri" w:hAnsi="Calibri" w:cs="Calibri"/>
          <w:color w:val="auto"/>
          <w:sz w:val="24"/>
          <w:szCs w:val="24"/>
          <w:lang w:eastAsia="en-US"/>
        </w:rPr>
        <w:t xml:space="preserve"> </w:t>
      </w:r>
      <w:r w:rsidRPr="002A6300">
        <w:rPr>
          <w:rFonts w:ascii="Calibri" w:hAnsi="Calibri" w:cs="Calibri"/>
          <w:color w:val="auto"/>
          <w:sz w:val="24"/>
          <w:szCs w:val="24"/>
          <w:lang w:eastAsia="en-US"/>
        </w:rPr>
        <w:t>составляет 6</w:t>
      </w:r>
      <w:r>
        <w:rPr>
          <w:rFonts w:ascii="Calibri" w:hAnsi="Calibri" w:cs="Calibri"/>
          <w:color w:val="auto"/>
          <w:sz w:val="24"/>
          <w:szCs w:val="24"/>
          <w:lang w:eastAsia="en-US"/>
        </w:rPr>
        <w:t>7</w:t>
      </w:r>
      <w:r w:rsidR="00C8056F">
        <w:rPr>
          <w:rFonts w:ascii="Calibri" w:hAnsi="Calibri" w:cs="Calibri"/>
          <w:color w:val="auto"/>
          <w:sz w:val="24"/>
          <w:szCs w:val="24"/>
          <w:lang w:eastAsia="en-US"/>
        </w:rPr>
        <w:t> </w:t>
      </w:r>
      <w:r w:rsidRPr="002A6300">
        <w:rPr>
          <w:rFonts w:ascii="Calibri" w:hAnsi="Calibri" w:cs="Calibri"/>
          <w:color w:val="auto"/>
          <w:sz w:val="24"/>
          <w:szCs w:val="24"/>
          <w:lang w:eastAsia="en-US"/>
        </w:rPr>
        <w:t>%</w:t>
      </w:r>
      <w:r>
        <w:rPr>
          <w:rStyle w:val="aa"/>
          <w:rFonts w:ascii="Calibri" w:hAnsi="Calibri" w:cs="Calibri"/>
          <w:color w:val="auto"/>
          <w:sz w:val="24"/>
          <w:szCs w:val="24"/>
          <w:lang w:eastAsia="en-US"/>
        </w:rPr>
        <w:footnoteReference w:id="10"/>
      </w:r>
      <w:r>
        <w:rPr>
          <w:rFonts w:ascii="Calibri" w:hAnsi="Calibri" w:cs="Calibri"/>
          <w:color w:val="auto"/>
          <w:sz w:val="24"/>
          <w:szCs w:val="24"/>
          <w:lang w:eastAsia="en-US"/>
        </w:rPr>
        <w:t xml:space="preserve">. </w:t>
      </w:r>
      <w:r w:rsidRPr="002A6300">
        <w:rPr>
          <w:rFonts w:ascii="Calibri" w:hAnsi="Calibri" w:cs="Calibri"/>
          <w:color w:val="auto"/>
          <w:sz w:val="24"/>
          <w:szCs w:val="24"/>
          <w:lang w:eastAsia="en-US"/>
        </w:rPr>
        <w:t xml:space="preserve">Услуги, размещенные на ЕПГУ, практически </w:t>
      </w:r>
      <w:r>
        <w:rPr>
          <w:rFonts w:ascii="Calibri" w:hAnsi="Calibri" w:cs="Calibri"/>
          <w:color w:val="auto"/>
          <w:sz w:val="24"/>
          <w:szCs w:val="24"/>
          <w:lang w:eastAsia="en-US"/>
        </w:rPr>
        <w:t xml:space="preserve">не могут быть обнаружены </w:t>
      </w:r>
      <w:r w:rsidRPr="002A6300">
        <w:rPr>
          <w:rFonts w:ascii="Calibri" w:hAnsi="Calibri" w:cs="Calibri"/>
          <w:color w:val="auto"/>
          <w:sz w:val="24"/>
          <w:szCs w:val="24"/>
          <w:lang w:eastAsia="en-US"/>
        </w:rPr>
        <w:t>через внешние поисковые системы по ключевым словам</w:t>
      </w:r>
      <w:r>
        <w:rPr>
          <w:rFonts w:ascii="Calibri" w:hAnsi="Calibri" w:cs="Calibri"/>
          <w:color w:val="auto"/>
          <w:sz w:val="24"/>
          <w:szCs w:val="24"/>
          <w:lang w:eastAsia="en-US"/>
        </w:rPr>
        <w:t>.</w:t>
      </w:r>
      <w:r w:rsidR="00E444E2" w:rsidRPr="00E444E2">
        <w:rPr>
          <w:rFonts w:ascii="Calibri" w:hAnsi="Calibri" w:cs="Calibri"/>
          <w:color w:val="auto"/>
          <w:sz w:val="24"/>
          <w:szCs w:val="24"/>
          <w:lang w:eastAsia="en-US"/>
        </w:rPr>
        <w:t xml:space="preserve"> </w:t>
      </w:r>
      <w:r w:rsidR="00E444E2">
        <w:rPr>
          <w:rFonts w:ascii="Calibri" w:hAnsi="Calibri" w:cs="Calibri"/>
          <w:color w:val="auto"/>
          <w:sz w:val="24"/>
          <w:szCs w:val="24"/>
          <w:lang w:eastAsia="en-US"/>
        </w:rPr>
        <w:t>Лишь для малого числа услуг реализована возможность пред</w:t>
      </w:r>
      <w:r w:rsidR="00C8056F">
        <w:rPr>
          <w:rFonts w:ascii="Calibri" w:hAnsi="Calibri" w:cs="Calibri"/>
          <w:color w:val="auto"/>
          <w:sz w:val="24"/>
          <w:szCs w:val="24"/>
          <w:lang w:eastAsia="en-US"/>
        </w:rPr>
        <w:t xml:space="preserve">варительного </w:t>
      </w:r>
      <w:r w:rsidR="00E444E2">
        <w:rPr>
          <w:rFonts w:ascii="Calibri" w:hAnsi="Calibri" w:cs="Calibri"/>
          <w:color w:val="auto"/>
          <w:sz w:val="24"/>
          <w:szCs w:val="24"/>
          <w:lang w:eastAsia="en-US"/>
        </w:rPr>
        <w:t>заполнения электронных форм и заявлений. Не налажено информирование граждан о текущем статусе получения услуги.</w:t>
      </w:r>
    </w:p>
    <w:p w:rsidR="004F209B" w:rsidRDefault="004F209B" w:rsidP="000A254F">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Несмотря на требования действующего законодательства,</w:t>
      </w:r>
      <w:r w:rsidR="00D234C0">
        <w:rPr>
          <w:rFonts w:ascii="Calibri" w:hAnsi="Calibri" w:cs="Calibri"/>
          <w:color w:val="auto"/>
          <w:sz w:val="24"/>
          <w:szCs w:val="24"/>
          <w:lang w:eastAsia="en-US"/>
        </w:rPr>
        <w:t xml:space="preserve"> </w:t>
      </w:r>
      <w:r w:rsidR="00E444E2">
        <w:rPr>
          <w:rFonts w:ascii="Calibri" w:hAnsi="Calibri" w:cs="Calibri"/>
          <w:color w:val="auto"/>
          <w:sz w:val="24"/>
          <w:szCs w:val="24"/>
          <w:lang w:eastAsia="en-US"/>
        </w:rPr>
        <w:t xml:space="preserve">значительное число </w:t>
      </w:r>
      <w:r w:rsidR="00274A55">
        <w:rPr>
          <w:rFonts w:ascii="Calibri" w:hAnsi="Calibri" w:cs="Calibri"/>
          <w:color w:val="auto"/>
          <w:sz w:val="24"/>
          <w:szCs w:val="24"/>
          <w:lang w:eastAsia="en-US"/>
        </w:rPr>
        <w:t xml:space="preserve">востребованных </w:t>
      </w:r>
      <w:r>
        <w:rPr>
          <w:rFonts w:ascii="Calibri" w:hAnsi="Calibri" w:cs="Calibri"/>
          <w:color w:val="auto"/>
          <w:sz w:val="24"/>
          <w:szCs w:val="24"/>
          <w:lang w:eastAsia="en-US"/>
        </w:rPr>
        <w:t xml:space="preserve">федеральных </w:t>
      </w:r>
      <w:r w:rsidRPr="0057040D">
        <w:rPr>
          <w:rFonts w:ascii="Calibri" w:hAnsi="Calibri" w:cs="Calibri"/>
          <w:color w:val="auto"/>
          <w:sz w:val="24"/>
          <w:szCs w:val="24"/>
          <w:lang w:eastAsia="en-US"/>
        </w:rPr>
        <w:t>государственных услуг</w:t>
      </w:r>
      <w:r w:rsidRPr="000A254F">
        <w:rPr>
          <w:vertAlign w:val="superscript"/>
        </w:rPr>
        <w:footnoteReference w:id="11"/>
      </w:r>
      <w:r>
        <w:rPr>
          <w:rFonts w:ascii="Calibri" w:hAnsi="Calibri" w:cs="Calibri"/>
          <w:color w:val="auto"/>
          <w:sz w:val="24"/>
          <w:szCs w:val="24"/>
          <w:lang w:eastAsia="en-US"/>
        </w:rPr>
        <w:t xml:space="preserve"> не представлены на ЕПГУ и доступны в электронной форме только через официальные сайты органов власти или специализированных операторов, в том числе</w:t>
      </w:r>
      <w:r w:rsidR="00C8056F">
        <w:rPr>
          <w:rFonts w:ascii="Calibri" w:hAnsi="Calibri" w:cs="Calibri"/>
          <w:color w:val="auto"/>
          <w:sz w:val="24"/>
          <w:szCs w:val="24"/>
          <w:lang w:eastAsia="en-US"/>
        </w:rPr>
        <w:t xml:space="preserve"> </w:t>
      </w:r>
      <w:r w:rsidR="00C8056F" w:rsidRPr="00E444E2">
        <w:rPr>
          <w:rFonts w:ascii="Calibri" w:hAnsi="Calibri" w:cs="Calibri"/>
          <w:color w:val="auto"/>
          <w:sz w:val="24"/>
          <w:szCs w:val="24"/>
          <w:lang w:eastAsia="en-US"/>
        </w:rPr>
        <w:t>—</w:t>
      </w:r>
      <w:r>
        <w:rPr>
          <w:rFonts w:ascii="Calibri" w:hAnsi="Calibri" w:cs="Calibri"/>
          <w:color w:val="auto"/>
          <w:sz w:val="24"/>
          <w:szCs w:val="24"/>
          <w:lang w:eastAsia="en-US"/>
        </w:rPr>
        <w:t xml:space="preserve"> за плату. Значительное число региональных и муниципальных услуг предоставляются также исключительно через соответствующие официальные сайты или региональные порталы. Указанные обстоятельства требуют от граждан многократных регистраций и предоставления одних и тех же персональных данных различным операторам.</w:t>
      </w:r>
    </w:p>
    <w:p w:rsidR="004F209B" w:rsidRDefault="004F209B" w:rsidP="002C7DE4">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При переводе предоставления услуги в электронную форму</w:t>
      </w:r>
      <w:r w:rsidR="00896EA1">
        <w:rPr>
          <w:rFonts w:ascii="Calibri" w:hAnsi="Calibri" w:cs="Calibri"/>
          <w:color w:val="auto"/>
          <w:sz w:val="24"/>
          <w:szCs w:val="24"/>
          <w:lang w:eastAsia="en-US"/>
        </w:rPr>
        <w:t>,</w:t>
      </w:r>
      <w:r>
        <w:rPr>
          <w:rFonts w:ascii="Calibri" w:hAnsi="Calibri" w:cs="Calibri"/>
          <w:color w:val="auto"/>
          <w:sz w:val="24"/>
          <w:szCs w:val="24"/>
          <w:lang w:eastAsia="en-US"/>
        </w:rPr>
        <w:t xml:space="preserve"> так</w:t>
      </w:r>
      <w:r w:rsidR="00896EA1">
        <w:rPr>
          <w:rFonts w:ascii="Calibri" w:hAnsi="Calibri" w:cs="Calibri"/>
          <w:color w:val="auto"/>
          <w:sz w:val="24"/>
          <w:szCs w:val="24"/>
          <w:lang w:eastAsia="en-US"/>
        </w:rPr>
        <w:t xml:space="preserve"> </w:t>
      </w:r>
      <w:r>
        <w:rPr>
          <w:rFonts w:ascii="Calibri" w:hAnsi="Calibri" w:cs="Calibri"/>
          <w:color w:val="auto"/>
          <w:sz w:val="24"/>
          <w:szCs w:val="24"/>
          <w:lang w:eastAsia="en-US"/>
        </w:rPr>
        <w:t>же как</w:t>
      </w:r>
      <w:r w:rsidR="00896EA1">
        <w:rPr>
          <w:rFonts w:ascii="Calibri" w:hAnsi="Calibri" w:cs="Calibri"/>
          <w:color w:val="auto"/>
          <w:sz w:val="24"/>
          <w:szCs w:val="24"/>
          <w:lang w:eastAsia="en-US"/>
        </w:rPr>
        <w:t xml:space="preserve"> и</w:t>
      </w:r>
      <w:r>
        <w:rPr>
          <w:rFonts w:ascii="Calibri" w:hAnsi="Calibri" w:cs="Calibri"/>
          <w:color w:val="auto"/>
          <w:sz w:val="24"/>
          <w:szCs w:val="24"/>
          <w:lang w:eastAsia="en-US"/>
        </w:rPr>
        <w:t xml:space="preserve"> при </w:t>
      </w:r>
      <w:r w:rsidR="00927237">
        <w:rPr>
          <w:rFonts w:ascii="Calibri" w:hAnsi="Calibri" w:cs="Calibri"/>
          <w:color w:val="auto"/>
          <w:sz w:val="24"/>
          <w:szCs w:val="24"/>
          <w:lang w:eastAsia="en-US"/>
        </w:rPr>
        <w:t>организации</w:t>
      </w:r>
      <w:r>
        <w:rPr>
          <w:rFonts w:ascii="Calibri" w:hAnsi="Calibri" w:cs="Calibri"/>
          <w:color w:val="auto"/>
          <w:sz w:val="24"/>
          <w:szCs w:val="24"/>
          <w:lang w:eastAsia="en-US"/>
        </w:rPr>
        <w:t xml:space="preserve"> межведомственного взаимодействия</w:t>
      </w:r>
      <w:r w:rsidR="00896EA1">
        <w:rPr>
          <w:rFonts w:ascii="Calibri" w:hAnsi="Calibri" w:cs="Calibri"/>
          <w:color w:val="auto"/>
          <w:sz w:val="24"/>
          <w:szCs w:val="24"/>
          <w:lang w:eastAsia="en-US"/>
        </w:rPr>
        <w:t>,</w:t>
      </w:r>
      <w:r>
        <w:rPr>
          <w:rFonts w:ascii="Calibri" w:hAnsi="Calibri" w:cs="Calibri"/>
          <w:color w:val="auto"/>
          <w:sz w:val="24"/>
          <w:szCs w:val="24"/>
          <w:lang w:eastAsia="en-US"/>
        </w:rPr>
        <w:t xml:space="preserve"> не проводится оптимизация административных процедур, что не позволяет реализовать </w:t>
      </w:r>
      <w:r w:rsidRPr="0057040D">
        <w:rPr>
          <w:rFonts w:ascii="Calibri" w:hAnsi="Calibri" w:cs="Calibri"/>
          <w:color w:val="auto"/>
          <w:sz w:val="24"/>
          <w:szCs w:val="24"/>
          <w:lang w:eastAsia="en-US"/>
        </w:rPr>
        <w:t xml:space="preserve">преимущества </w:t>
      </w:r>
      <w:r>
        <w:rPr>
          <w:rFonts w:ascii="Calibri" w:hAnsi="Calibri" w:cs="Calibri"/>
          <w:color w:val="auto"/>
          <w:sz w:val="24"/>
          <w:szCs w:val="24"/>
          <w:lang w:eastAsia="en-US"/>
        </w:rPr>
        <w:t>а</w:t>
      </w:r>
      <w:r w:rsidRPr="0057040D">
        <w:rPr>
          <w:rFonts w:ascii="Calibri" w:hAnsi="Calibri" w:cs="Calibri"/>
          <w:color w:val="auto"/>
          <w:sz w:val="24"/>
          <w:szCs w:val="24"/>
          <w:lang w:eastAsia="en-US"/>
        </w:rPr>
        <w:t>втоматизаци</w:t>
      </w:r>
      <w:r>
        <w:rPr>
          <w:rFonts w:ascii="Calibri" w:hAnsi="Calibri" w:cs="Calibri"/>
          <w:color w:val="auto"/>
          <w:sz w:val="24"/>
          <w:szCs w:val="24"/>
          <w:lang w:eastAsia="en-US"/>
        </w:rPr>
        <w:t xml:space="preserve">и. Расходы органов власти и местного самоуправления на взаимодействие с заявителями, несмотря на значительные бюджетные расходы на </w:t>
      </w:r>
      <w:r w:rsidR="00927237">
        <w:rPr>
          <w:rFonts w:ascii="Calibri" w:hAnsi="Calibri" w:cs="Calibri"/>
          <w:color w:val="auto"/>
          <w:sz w:val="24"/>
          <w:szCs w:val="24"/>
          <w:lang w:eastAsia="en-US"/>
        </w:rPr>
        <w:t xml:space="preserve">информационно-коммуникационные технологии (далее — </w:t>
      </w:r>
      <w:r>
        <w:rPr>
          <w:rFonts w:ascii="Calibri" w:hAnsi="Calibri" w:cs="Calibri"/>
          <w:color w:val="auto"/>
          <w:sz w:val="24"/>
          <w:szCs w:val="24"/>
          <w:lang w:eastAsia="en-US"/>
        </w:rPr>
        <w:t>ИКТ</w:t>
      </w:r>
      <w:r w:rsidR="00927237">
        <w:rPr>
          <w:rFonts w:ascii="Calibri" w:hAnsi="Calibri" w:cs="Calibri"/>
          <w:color w:val="auto"/>
          <w:sz w:val="24"/>
          <w:szCs w:val="24"/>
          <w:lang w:eastAsia="en-US"/>
        </w:rPr>
        <w:t>)</w:t>
      </w:r>
      <w:r>
        <w:rPr>
          <w:rFonts w:ascii="Calibri" w:hAnsi="Calibri" w:cs="Calibri"/>
          <w:color w:val="auto"/>
          <w:sz w:val="24"/>
          <w:szCs w:val="24"/>
          <w:lang w:eastAsia="en-US"/>
        </w:rPr>
        <w:t>, не сокращаются.</w:t>
      </w:r>
    </w:p>
    <w:p w:rsidR="004F209B" w:rsidRDefault="004F209B" w:rsidP="000A254F">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Не созданы удобные и доступные механизмы перевода документов</w:t>
      </w:r>
      <w:r w:rsidR="006630E8">
        <w:rPr>
          <w:rFonts w:ascii="Calibri" w:hAnsi="Calibri" w:cs="Calibri"/>
          <w:color w:val="auto"/>
          <w:sz w:val="24"/>
          <w:szCs w:val="24"/>
          <w:lang w:eastAsia="en-US"/>
        </w:rPr>
        <w:t xml:space="preserve"> </w:t>
      </w:r>
      <w:r>
        <w:rPr>
          <w:rFonts w:ascii="Calibri" w:hAnsi="Calibri" w:cs="Calibri"/>
          <w:color w:val="auto"/>
          <w:sz w:val="24"/>
          <w:szCs w:val="24"/>
          <w:lang w:eastAsia="en-US"/>
        </w:rPr>
        <w:t>из бумажной в электронную форму. Правовая база предоставления услуг часто не предусматривает электронных каналов взаимодействия. Например, только для единичных услуг установлен</w:t>
      </w:r>
      <w:r w:rsidR="00DD2DC0">
        <w:rPr>
          <w:rFonts w:ascii="Calibri" w:hAnsi="Calibri" w:cs="Calibri"/>
          <w:color w:val="auto"/>
          <w:sz w:val="24"/>
          <w:szCs w:val="24"/>
          <w:lang w:eastAsia="en-US"/>
        </w:rPr>
        <w:t>а</w:t>
      </w:r>
      <w:r>
        <w:rPr>
          <w:rFonts w:ascii="Calibri" w:hAnsi="Calibri" w:cs="Calibri"/>
          <w:color w:val="auto"/>
          <w:sz w:val="24"/>
          <w:szCs w:val="24"/>
          <w:lang w:eastAsia="en-US"/>
        </w:rPr>
        <w:t xml:space="preserve"> допустимость удаленной подачи заявления и получения результата услуги, электронные формы заявлений утверждены правовым актом, а результаты услуги, предоставленной в электронном виде,</w:t>
      </w:r>
      <w:r w:rsidR="006630E8">
        <w:rPr>
          <w:rFonts w:ascii="Calibri" w:hAnsi="Calibri" w:cs="Calibri"/>
          <w:color w:val="auto"/>
          <w:sz w:val="24"/>
          <w:szCs w:val="24"/>
          <w:lang w:eastAsia="en-US"/>
        </w:rPr>
        <w:t xml:space="preserve"> </w:t>
      </w:r>
      <w:r>
        <w:rPr>
          <w:rFonts w:ascii="Calibri" w:hAnsi="Calibri" w:cs="Calibri"/>
          <w:color w:val="auto"/>
          <w:sz w:val="24"/>
          <w:szCs w:val="24"/>
          <w:lang w:eastAsia="en-US"/>
        </w:rPr>
        <w:t>имеют все необходимые реквизиты, заверены электронной подписью и могут использоваться</w:t>
      </w:r>
      <w:r w:rsidR="006630E8">
        <w:rPr>
          <w:rFonts w:ascii="Calibri" w:hAnsi="Calibri" w:cs="Calibri"/>
          <w:color w:val="auto"/>
          <w:sz w:val="24"/>
          <w:szCs w:val="24"/>
          <w:lang w:eastAsia="en-US"/>
        </w:rPr>
        <w:t xml:space="preserve"> </w:t>
      </w:r>
      <w:r>
        <w:rPr>
          <w:rFonts w:ascii="Calibri" w:hAnsi="Calibri" w:cs="Calibri"/>
          <w:color w:val="auto"/>
          <w:sz w:val="24"/>
          <w:szCs w:val="24"/>
          <w:lang w:eastAsia="en-US"/>
        </w:rPr>
        <w:t>при взаимодействии с публичными органами и в гражданском обороте.</w:t>
      </w:r>
      <w:r w:rsidR="006630E8">
        <w:rPr>
          <w:rFonts w:ascii="Calibri" w:hAnsi="Calibri" w:cs="Calibri"/>
          <w:color w:val="auto"/>
          <w:sz w:val="24"/>
          <w:szCs w:val="24"/>
          <w:lang w:eastAsia="en-US"/>
        </w:rPr>
        <w:t xml:space="preserve"> </w:t>
      </w:r>
      <w:r>
        <w:rPr>
          <w:rFonts w:ascii="Calibri" w:hAnsi="Calibri" w:cs="Calibri"/>
          <w:color w:val="auto"/>
          <w:sz w:val="24"/>
          <w:szCs w:val="24"/>
          <w:lang w:eastAsia="en-US"/>
        </w:rPr>
        <w:t>Обращение к электронному каналу получения услуги в редких случаях уменьшает для заявителя число необходимых посещений органа, предоставляющего услугу, или снимает необходимость подачи комплекта бумажных документов.</w:t>
      </w:r>
    </w:p>
    <w:p w:rsidR="004F209B" w:rsidRPr="00AE4821" w:rsidRDefault="00105273" w:rsidP="00AC3BEC">
      <w:pPr>
        <w:pStyle w:val="3"/>
      </w:pPr>
      <w:r>
        <w:lastRenderedPageBreak/>
        <w:t>И</w:t>
      </w:r>
      <w:r w:rsidR="004F209B" w:rsidRPr="00AE4821">
        <w:t>нфраструктур</w:t>
      </w:r>
      <w:r>
        <w:t>а</w:t>
      </w:r>
      <w:r w:rsidR="004F209B" w:rsidRPr="00AE4821">
        <w:t xml:space="preserve"> электронного правительства</w:t>
      </w:r>
    </w:p>
    <w:p w:rsidR="004F209B" w:rsidRDefault="004F209B" w:rsidP="00830EBA">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Аудит </w:t>
      </w:r>
      <w:r w:rsidRPr="0057040D">
        <w:rPr>
          <w:rFonts w:ascii="Calibri" w:hAnsi="Calibri" w:cs="Calibri"/>
          <w:color w:val="auto"/>
          <w:sz w:val="24"/>
          <w:szCs w:val="24"/>
          <w:lang w:eastAsia="en-US"/>
        </w:rPr>
        <w:t xml:space="preserve">текущего состояния </w:t>
      </w:r>
      <w:r w:rsidRPr="00CA1FA3">
        <w:rPr>
          <w:rFonts w:ascii="Calibri" w:hAnsi="Calibri" w:cs="Calibri"/>
          <w:color w:val="auto"/>
          <w:sz w:val="24"/>
          <w:szCs w:val="24"/>
          <w:lang w:eastAsia="en-US"/>
        </w:rPr>
        <w:t>инфраструкт</w:t>
      </w:r>
      <w:r>
        <w:rPr>
          <w:rFonts w:ascii="Calibri" w:hAnsi="Calibri" w:cs="Calibri"/>
          <w:color w:val="auto"/>
          <w:sz w:val="24"/>
          <w:szCs w:val="24"/>
          <w:lang w:eastAsia="en-US"/>
        </w:rPr>
        <w:t>уры электронного правительства</w:t>
      </w:r>
      <w:r w:rsidR="00C92B91">
        <w:rPr>
          <w:rFonts w:ascii="Calibri" w:hAnsi="Calibri" w:cs="Calibri"/>
          <w:color w:val="auto"/>
          <w:sz w:val="24"/>
          <w:szCs w:val="24"/>
          <w:lang w:eastAsia="en-US"/>
        </w:rPr>
        <w:t xml:space="preserve"> </w:t>
      </w:r>
      <w:r w:rsidR="00DD2DC0">
        <w:rPr>
          <w:rFonts w:ascii="Calibri" w:hAnsi="Calibri" w:cs="Calibri"/>
          <w:color w:val="auto"/>
          <w:sz w:val="24"/>
          <w:szCs w:val="24"/>
          <w:lang w:eastAsia="en-US"/>
        </w:rPr>
        <w:t xml:space="preserve">(далее </w:t>
      </w:r>
      <w:r w:rsidR="00DD2DC0" w:rsidRPr="00DD2DC0">
        <w:rPr>
          <w:rFonts w:ascii="Calibri" w:hAnsi="Calibri" w:cs="Calibri"/>
          <w:color w:val="auto"/>
          <w:sz w:val="24"/>
          <w:szCs w:val="24"/>
          <w:lang w:eastAsia="en-US"/>
        </w:rPr>
        <w:t>—</w:t>
      </w:r>
      <w:r w:rsidR="00DD2DC0">
        <w:rPr>
          <w:rFonts w:ascii="Calibri" w:hAnsi="Calibri" w:cs="Calibri"/>
          <w:color w:val="auto"/>
          <w:sz w:val="24"/>
          <w:szCs w:val="24"/>
          <w:lang w:eastAsia="en-US"/>
        </w:rPr>
        <w:t xml:space="preserve"> ИЭП)</w:t>
      </w:r>
      <w:r>
        <w:rPr>
          <w:rFonts w:ascii="Calibri" w:hAnsi="Calibri" w:cs="Calibri"/>
          <w:color w:val="auto"/>
          <w:sz w:val="24"/>
          <w:szCs w:val="24"/>
          <w:lang w:eastAsia="en-US"/>
        </w:rPr>
        <w:t xml:space="preserve"> демонстрирует</w:t>
      </w:r>
      <w:r w:rsidR="006630E8">
        <w:rPr>
          <w:rFonts w:ascii="Calibri" w:hAnsi="Calibri" w:cs="Calibri"/>
          <w:color w:val="auto"/>
          <w:sz w:val="24"/>
          <w:szCs w:val="24"/>
          <w:lang w:eastAsia="en-US"/>
        </w:rPr>
        <w:t xml:space="preserve"> </w:t>
      </w:r>
      <w:r w:rsidRPr="0057040D">
        <w:rPr>
          <w:rFonts w:ascii="Calibri" w:hAnsi="Calibri" w:cs="Calibri"/>
          <w:color w:val="auto"/>
          <w:sz w:val="24"/>
          <w:szCs w:val="24"/>
          <w:lang w:eastAsia="en-US"/>
        </w:rPr>
        <w:t xml:space="preserve">ряд </w:t>
      </w:r>
      <w:r>
        <w:rPr>
          <w:rFonts w:ascii="Calibri" w:hAnsi="Calibri" w:cs="Calibri"/>
          <w:color w:val="auto"/>
          <w:sz w:val="24"/>
          <w:szCs w:val="24"/>
          <w:lang w:eastAsia="en-US"/>
        </w:rPr>
        <w:t xml:space="preserve">технических и организационных недостатков, </w:t>
      </w:r>
      <w:r w:rsidR="008A430D">
        <w:rPr>
          <w:rFonts w:ascii="Calibri" w:hAnsi="Calibri" w:cs="Calibri"/>
          <w:color w:val="auto"/>
          <w:sz w:val="24"/>
          <w:szCs w:val="24"/>
          <w:lang w:eastAsia="en-US"/>
        </w:rPr>
        <w:t>ограничивающих</w:t>
      </w:r>
      <w:r>
        <w:rPr>
          <w:rFonts w:ascii="Calibri" w:hAnsi="Calibri" w:cs="Calibri"/>
          <w:color w:val="auto"/>
          <w:sz w:val="24"/>
          <w:szCs w:val="24"/>
          <w:lang w:eastAsia="en-US"/>
        </w:rPr>
        <w:t xml:space="preserve"> развити</w:t>
      </w:r>
      <w:r w:rsidR="008A430D">
        <w:rPr>
          <w:rFonts w:ascii="Calibri" w:hAnsi="Calibri" w:cs="Calibri"/>
          <w:color w:val="auto"/>
          <w:sz w:val="24"/>
          <w:szCs w:val="24"/>
          <w:lang w:eastAsia="en-US"/>
        </w:rPr>
        <w:t>е</w:t>
      </w:r>
      <w:r>
        <w:rPr>
          <w:rFonts w:ascii="Calibri" w:hAnsi="Calibri" w:cs="Calibri"/>
          <w:color w:val="auto"/>
          <w:sz w:val="24"/>
          <w:szCs w:val="24"/>
          <w:lang w:eastAsia="en-US"/>
        </w:rPr>
        <w:t xml:space="preserve"> электронного правительства.</w:t>
      </w:r>
      <w:r w:rsidR="006630E8">
        <w:rPr>
          <w:rFonts w:ascii="Calibri" w:hAnsi="Calibri" w:cs="Calibri"/>
          <w:color w:val="auto"/>
          <w:sz w:val="24"/>
          <w:szCs w:val="24"/>
          <w:lang w:eastAsia="en-US"/>
        </w:rPr>
        <w:t xml:space="preserve"> </w:t>
      </w:r>
      <w:r>
        <w:rPr>
          <w:rFonts w:ascii="Calibri" w:hAnsi="Calibri" w:cs="Calibri"/>
          <w:color w:val="auto"/>
          <w:sz w:val="24"/>
          <w:szCs w:val="24"/>
          <w:lang w:eastAsia="en-US"/>
        </w:rPr>
        <w:t>Создание ИЭП осуществлялось последовательно, по мере возникновения новых задач</w:t>
      </w:r>
      <w:r w:rsidR="008A430D">
        <w:rPr>
          <w:rFonts w:ascii="Calibri" w:hAnsi="Calibri" w:cs="Calibri"/>
          <w:color w:val="auto"/>
          <w:sz w:val="24"/>
          <w:szCs w:val="24"/>
          <w:lang w:eastAsia="en-US"/>
        </w:rPr>
        <w:t>,</w:t>
      </w:r>
      <w:r>
        <w:rPr>
          <w:rFonts w:ascii="Calibri" w:hAnsi="Calibri" w:cs="Calibri"/>
          <w:color w:val="auto"/>
          <w:sz w:val="24"/>
          <w:szCs w:val="24"/>
          <w:lang w:eastAsia="en-US"/>
        </w:rPr>
        <w:t xml:space="preserve"> </w:t>
      </w:r>
      <w:r w:rsidRPr="0057040D">
        <w:rPr>
          <w:rFonts w:ascii="Calibri" w:hAnsi="Calibri" w:cs="Calibri"/>
          <w:color w:val="auto"/>
          <w:sz w:val="24"/>
          <w:szCs w:val="24"/>
          <w:lang w:eastAsia="en-US"/>
        </w:rPr>
        <w:t xml:space="preserve">без </w:t>
      </w:r>
      <w:r>
        <w:rPr>
          <w:rFonts w:ascii="Calibri" w:hAnsi="Calibri" w:cs="Calibri"/>
          <w:color w:val="auto"/>
          <w:sz w:val="24"/>
          <w:szCs w:val="24"/>
          <w:lang w:eastAsia="en-US"/>
        </w:rPr>
        <w:t xml:space="preserve">проектирования </w:t>
      </w:r>
      <w:r w:rsidRPr="0057040D">
        <w:rPr>
          <w:rFonts w:ascii="Calibri" w:hAnsi="Calibri" w:cs="Calibri"/>
          <w:color w:val="auto"/>
          <w:sz w:val="24"/>
          <w:szCs w:val="24"/>
          <w:lang w:eastAsia="en-US"/>
        </w:rPr>
        <w:t>технической архитектуры</w:t>
      </w:r>
      <w:r>
        <w:rPr>
          <w:rFonts w:ascii="Calibri" w:hAnsi="Calibri" w:cs="Calibri"/>
          <w:color w:val="auto"/>
          <w:sz w:val="24"/>
          <w:szCs w:val="24"/>
          <w:lang w:eastAsia="en-US"/>
        </w:rPr>
        <w:t>, стандартизации внешних интерфейсов, должного документирования информационных систем и порядка их эксплуатации</w:t>
      </w:r>
      <w:r w:rsidRPr="0057040D">
        <w:rPr>
          <w:rFonts w:ascii="Calibri" w:hAnsi="Calibri" w:cs="Calibri"/>
          <w:color w:val="auto"/>
          <w:sz w:val="24"/>
          <w:szCs w:val="24"/>
          <w:lang w:eastAsia="en-US"/>
        </w:rPr>
        <w:t xml:space="preserve">. </w:t>
      </w:r>
      <w:r>
        <w:rPr>
          <w:rFonts w:ascii="Calibri" w:hAnsi="Calibri" w:cs="Calibri"/>
          <w:color w:val="auto"/>
          <w:sz w:val="24"/>
          <w:szCs w:val="24"/>
          <w:lang w:eastAsia="en-US"/>
        </w:rPr>
        <w:t xml:space="preserve">Сформированная инфраструктура структурно </w:t>
      </w:r>
      <w:r w:rsidRPr="0057040D">
        <w:rPr>
          <w:rFonts w:ascii="Calibri" w:hAnsi="Calibri" w:cs="Calibri"/>
          <w:color w:val="auto"/>
          <w:sz w:val="24"/>
          <w:szCs w:val="24"/>
          <w:lang w:eastAsia="en-US"/>
        </w:rPr>
        <w:t>избыточн</w:t>
      </w:r>
      <w:r>
        <w:rPr>
          <w:rFonts w:ascii="Calibri" w:hAnsi="Calibri" w:cs="Calibri"/>
          <w:color w:val="auto"/>
          <w:sz w:val="24"/>
          <w:szCs w:val="24"/>
          <w:lang w:eastAsia="en-US"/>
        </w:rPr>
        <w:t xml:space="preserve">а и характеризуется </w:t>
      </w:r>
      <w:r w:rsidR="000C33D8">
        <w:rPr>
          <w:rFonts w:ascii="Calibri" w:hAnsi="Calibri" w:cs="Calibri"/>
          <w:color w:val="auto"/>
          <w:sz w:val="24"/>
          <w:szCs w:val="24"/>
          <w:lang w:eastAsia="en-US"/>
        </w:rPr>
        <w:t xml:space="preserve">недостаточной </w:t>
      </w:r>
      <w:r w:rsidRPr="0057040D">
        <w:rPr>
          <w:rFonts w:ascii="Calibri" w:hAnsi="Calibri" w:cs="Calibri"/>
          <w:color w:val="auto"/>
          <w:sz w:val="24"/>
          <w:szCs w:val="24"/>
          <w:lang w:eastAsia="en-US"/>
        </w:rPr>
        <w:t>управляемост</w:t>
      </w:r>
      <w:r>
        <w:rPr>
          <w:rFonts w:ascii="Calibri" w:hAnsi="Calibri" w:cs="Calibri"/>
          <w:color w:val="auto"/>
          <w:sz w:val="24"/>
          <w:szCs w:val="24"/>
          <w:lang w:eastAsia="en-US"/>
        </w:rPr>
        <w:t>ью и способностью к доработке и развитию</w:t>
      </w:r>
      <w:r w:rsidRPr="0057040D">
        <w:rPr>
          <w:rFonts w:ascii="Calibri" w:hAnsi="Calibri" w:cs="Calibri"/>
          <w:color w:val="auto"/>
          <w:sz w:val="24"/>
          <w:szCs w:val="24"/>
          <w:lang w:eastAsia="en-US"/>
        </w:rPr>
        <w:t>.</w:t>
      </w:r>
      <w:r w:rsidR="00D234C0">
        <w:rPr>
          <w:rFonts w:ascii="Calibri" w:hAnsi="Calibri" w:cs="Calibri"/>
          <w:color w:val="auto"/>
          <w:sz w:val="24"/>
          <w:szCs w:val="24"/>
          <w:lang w:eastAsia="en-US"/>
        </w:rPr>
        <w:t xml:space="preserve"> </w:t>
      </w:r>
      <w:r w:rsidR="0002520A" w:rsidRPr="0002520A">
        <w:rPr>
          <w:rFonts w:ascii="Calibri" w:hAnsi="Calibri" w:cs="Calibri"/>
          <w:color w:val="auto"/>
          <w:sz w:val="24"/>
          <w:szCs w:val="24"/>
          <w:lang w:eastAsia="en-US"/>
        </w:rPr>
        <w:t xml:space="preserve">Избыточные архитектурные решения ведут к </w:t>
      </w:r>
      <w:r w:rsidR="000C33D8">
        <w:rPr>
          <w:rFonts w:ascii="Calibri" w:hAnsi="Calibri" w:cs="Calibri"/>
          <w:color w:val="auto"/>
          <w:sz w:val="24"/>
          <w:szCs w:val="24"/>
          <w:lang w:eastAsia="en-US"/>
        </w:rPr>
        <w:t xml:space="preserve">завышенным </w:t>
      </w:r>
      <w:r w:rsidR="0002520A" w:rsidRPr="0002520A">
        <w:rPr>
          <w:rFonts w:ascii="Calibri" w:hAnsi="Calibri" w:cs="Calibri"/>
          <w:color w:val="auto"/>
          <w:sz w:val="24"/>
          <w:szCs w:val="24"/>
          <w:lang w:eastAsia="en-US"/>
        </w:rPr>
        <w:t>затратам на поддержку</w:t>
      </w:r>
      <w:r w:rsidR="000C33D8">
        <w:rPr>
          <w:rFonts w:ascii="Calibri" w:hAnsi="Calibri" w:cs="Calibri"/>
          <w:color w:val="auto"/>
          <w:sz w:val="24"/>
          <w:szCs w:val="24"/>
          <w:lang w:eastAsia="en-US"/>
        </w:rPr>
        <w:t xml:space="preserve"> </w:t>
      </w:r>
      <w:r w:rsidR="0002520A" w:rsidRPr="0002520A">
        <w:rPr>
          <w:rFonts w:ascii="Calibri" w:hAnsi="Calibri" w:cs="Calibri"/>
          <w:color w:val="auto"/>
          <w:sz w:val="24"/>
          <w:szCs w:val="24"/>
          <w:lang w:eastAsia="en-US"/>
        </w:rPr>
        <w:t xml:space="preserve">и эксплуатацию ИЭП. Например, распределенная архитектура </w:t>
      </w:r>
      <w:r w:rsidR="0002520A">
        <w:rPr>
          <w:rFonts w:ascii="Calibri" w:hAnsi="Calibri" w:cs="Calibri"/>
          <w:color w:val="auto"/>
          <w:sz w:val="24"/>
          <w:szCs w:val="24"/>
          <w:lang w:eastAsia="en-US"/>
        </w:rPr>
        <w:t>Е</w:t>
      </w:r>
      <w:r w:rsidR="0002520A" w:rsidRPr="0057040D">
        <w:rPr>
          <w:rFonts w:ascii="Calibri" w:hAnsi="Calibri" w:cs="Calibri"/>
          <w:color w:val="auto"/>
          <w:sz w:val="24"/>
          <w:szCs w:val="24"/>
          <w:lang w:eastAsia="en-US"/>
        </w:rPr>
        <w:t>дин</w:t>
      </w:r>
      <w:r w:rsidR="0002520A">
        <w:rPr>
          <w:rFonts w:ascii="Calibri" w:hAnsi="Calibri" w:cs="Calibri"/>
          <w:color w:val="auto"/>
          <w:sz w:val="24"/>
          <w:szCs w:val="24"/>
          <w:lang w:eastAsia="en-US"/>
        </w:rPr>
        <w:t xml:space="preserve">ой </w:t>
      </w:r>
      <w:r w:rsidR="0002520A" w:rsidRPr="0057040D">
        <w:rPr>
          <w:rFonts w:ascii="Calibri" w:hAnsi="Calibri" w:cs="Calibri"/>
          <w:color w:val="auto"/>
          <w:sz w:val="24"/>
          <w:szCs w:val="24"/>
          <w:lang w:eastAsia="en-US"/>
        </w:rPr>
        <w:t>систем</w:t>
      </w:r>
      <w:r w:rsidR="0002520A">
        <w:rPr>
          <w:rFonts w:ascii="Calibri" w:hAnsi="Calibri" w:cs="Calibri"/>
          <w:color w:val="auto"/>
          <w:sz w:val="24"/>
          <w:szCs w:val="24"/>
          <w:lang w:eastAsia="en-US"/>
        </w:rPr>
        <w:t xml:space="preserve">ы </w:t>
      </w:r>
      <w:r w:rsidR="0002520A" w:rsidRPr="0057040D">
        <w:rPr>
          <w:rFonts w:ascii="Calibri" w:hAnsi="Calibri" w:cs="Calibri"/>
          <w:color w:val="auto"/>
          <w:sz w:val="24"/>
          <w:szCs w:val="24"/>
          <w:lang w:eastAsia="en-US"/>
        </w:rPr>
        <w:t>межведомственного электронного взаимодействия</w:t>
      </w:r>
      <w:r w:rsidR="0002520A">
        <w:rPr>
          <w:rFonts w:ascii="Calibri" w:hAnsi="Calibri" w:cs="Calibri"/>
          <w:color w:val="auto"/>
          <w:sz w:val="24"/>
          <w:szCs w:val="24"/>
          <w:lang w:eastAsia="en-US"/>
        </w:rPr>
        <w:t xml:space="preserve"> (</w:t>
      </w:r>
      <w:r w:rsidR="008A430D">
        <w:rPr>
          <w:rFonts w:ascii="Calibri" w:hAnsi="Calibri" w:cs="Calibri"/>
          <w:color w:val="auto"/>
          <w:sz w:val="24"/>
          <w:szCs w:val="24"/>
          <w:lang w:eastAsia="en-US"/>
        </w:rPr>
        <w:t xml:space="preserve">далее </w:t>
      </w:r>
      <w:r w:rsidR="008A430D" w:rsidRPr="00E444E2">
        <w:rPr>
          <w:rFonts w:ascii="Calibri" w:hAnsi="Calibri" w:cs="Calibri"/>
          <w:color w:val="auto"/>
          <w:sz w:val="24"/>
          <w:szCs w:val="24"/>
          <w:lang w:eastAsia="en-US"/>
        </w:rPr>
        <w:t>—</w:t>
      </w:r>
      <w:r w:rsidR="008A430D">
        <w:rPr>
          <w:rFonts w:ascii="Calibri" w:hAnsi="Calibri" w:cs="Calibri"/>
          <w:color w:val="auto"/>
          <w:sz w:val="24"/>
          <w:szCs w:val="24"/>
          <w:lang w:eastAsia="en-US"/>
        </w:rPr>
        <w:t xml:space="preserve"> </w:t>
      </w:r>
      <w:r w:rsidR="0002520A" w:rsidRPr="0002520A">
        <w:rPr>
          <w:rFonts w:ascii="Calibri" w:hAnsi="Calibri" w:cs="Calibri"/>
          <w:color w:val="auto"/>
          <w:sz w:val="24"/>
          <w:szCs w:val="24"/>
          <w:lang w:eastAsia="en-US"/>
        </w:rPr>
        <w:t>СМЭВ</w:t>
      </w:r>
      <w:r w:rsidR="0002520A">
        <w:rPr>
          <w:rFonts w:ascii="Calibri" w:hAnsi="Calibri" w:cs="Calibri"/>
          <w:color w:val="auto"/>
          <w:sz w:val="24"/>
          <w:szCs w:val="24"/>
          <w:lang w:eastAsia="en-US"/>
        </w:rPr>
        <w:t>)</w:t>
      </w:r>
      <w:r w:rsidR="0002520A" w:rsidRPr="0002520A">
        <w:rPr>
          <w:rFonts w:ascii="Calibri" w:hAnsi="Calibri" w:cs="Calibri"/>
          <w:color w:val="auto"/>
          <w:sz w:val="24"/>
          <w:szCs w:val="24"/>
          <w:lang w:eastAsia="en-US"/>
        </w:rPr>
        <w:t xml:space="preserve">, состоящая из 84 узлов, расположенных </w:t>
      </w:r>
      <w:r w:rsidR="0002520A">
        <w:rPr>
          <w:rFonts w:ascii="Calibri" w:hAnsi="Calibri" w:cs="Calibri"/>
          <w:color w:val="auto"/>
          <w:sz w:val="24"/>
          <w:szCs w:val="24"/>
          <w:lang w:eastAsia="en-US"/>
        </w:rPr>
        <w:t xml:space="preserve">в </w:t>
      </w:r>
      <w:r w:rsidR="0002520A" w:rsidRPr="0002520A">
        <w:rPr>
          <w:rFonts w:ascii="Calibri" w:hAnsi="Calibri" w:cs="Calibri"/>
          <w:color w:val="auto"/>
          <w:sz w:val="24"/>
          <w:szCs w:val="24"/>
          <w:lang w:eastAsia="en-US"/>
        </w:rPr>
        <w:t>7</w:t>
      </w:r>
      <w:r w:rsidR="0002520A">
        <w:rPr>
          <w:rFonts w:ascii="Calibri" w:hAnsi="Calibri" w:cs="Calibri"/>
          <w:color w:val="auto"/>
          <w:sz w:val="24"/>
          <w:szCs w:val="24"/>
          <w:lang w:eastAsia="en-US"/>
        </w:rPr>
        <w:t xml:space="preserve"> </w:t>
      </w:r>
      <w:r w:rsidR="0002520A" w:rsidRPr="0002520A">
        <w:rPr>
          <w:rFonts w:ascii="Calibri" w:hAnsi="Calibri" w:cs="Calibri"/>
          <w:color w:val="auto"/>
          <w:sz w:val="24"/>
          <w:szCs w:val="24"/>
          <w:lang w:eastAsia="en-US"/>
        </w:rPr>
        <w:t xml:space="preserve">центрах обработки данных в разных регионах России, приводит к необоснованным затратам на закупку и модернизацию дорогостоящего </w:t>
      </w:r>
      <w:r w:rsidR="0002520A">
        <w:rPr>
          <w:rFonts w:ascii="Calibri" w:hAnsi="Calibri" w:cs="Calibri"/>
          <w:color w:val="auto"/>
          <w:sz w:val="24"/>
          <w:szCs w:val="24"/>
          <w:lang w:eastAsia="en-US"/>
        </w:rPr>
        <w:t xml:space="preserve">и </w:t>
      </w:r>
      <w:r w:rsidR="0002520A" w:rsidRPr="0002520A">
        <w:rPr>
          <w:rFonts w:ascii="Calibri" w:hAnsi="Calibri" w:cs="Calibri"/>
          <w:color w:val="auto"/>
          <w:sz w:val="24"/>
          <w:szCs w:val="24"/>
          <w:lang w:eastAsia="en-US"/>
        </w:rPr>
        <w:t>быстро устаревающ</w:t>
      </w:r>
      <w:r w:rsidR="0002520A">
        <w:rPr>
          <w:rFonts w:ascii="Calibri" w:hAnsi="Calibri" w:cs="Calibri"/>
          <w:color w:val="auto"/>
          <w:sz w:val="24"/>
          <w:szCs w:val="24"/>
          <w:lang w:eastAsia="en-US"/>
        </w:rPr>
        <w:t xml:space="preserve">его оборудования </w:t>
      </w:r>
      <w:r w:rsidR="0002520A" w:rsidRPr="0002520A">
        <w:rPr>
          <w:rFonts w:ascii="Calibri" w:hAnsi="Calibri" w:cs="Calibri"/>
          <w:color w:val="auto"/>
          <w:sz w:val="24"/>
          <w:szCs w:val="24"/>
          <w:lang w:eastAsia="en-US"/>
        </w:rPr>
        <w:t>и, как следствие, удорожанию процессов поддержки и обновления программных продуктов, не предоставляя существенных преимуществ.</w:t>
      </w:r>
      <w:r w:rsidR="002D7F07">
        <w:rPr>
          <w:rFonts w:ascii="Calibri" w:hAnsi="Calibri" w:cs="Calibri"/>
          <w:color w:val="auto"/>
          <w:sz w:val="24"/>
          <w:szCs w:val="24"/>
          <w:lang w:eastAsia="en-US"/>
        </w:rPr>
        <w:t xml:space="preserve"> </w:t>
      </w:r>
      <w:r>
        <w:rPr>
          <w:rFonts w:ascii="Calibri" w:hAnsi="Calibri" w:cs="Calibri"/>
          <w:color w:val="auto"/>
          <w:sz w:val="24"/>
          <w:szCs w:val="24"/>
          <w:lang w:eastAsia="en-US"/>
        </w:rPr>
        <w:t xml:space="preserve">При этом в силу принятых проектных и организационных решений рост числа пользователей инфраструктуры и нагрузки </w:t>
      </w:r>
      <w:r w:rsidR="002D7F07">
        <w:rPr>
          <w:rFonts w:ascii="Calibri" w:hAnsi="Calibri" w:cs="Calibri"/>
          <w:color w:val="auto"/>
          <w:sz w:val="24"/>
          <w:szCs w:val="24"/>
          <w:lang w:eastAsia="en-US"/>
        </w:rPr>
        <w:t xml:space="preserve">на нее </w:t>
      </w:r>
      <w:r>
        <w:rPr>
          <w:rFonts w:ascii="Calibri" w:hAnsi="Calibri" w:cs="Calibri"/>
          <w:color w:val="auto"/>
          <w:sz w:val="24"/>
          <w:szCs w:val="24"/>
          <w:lang w:eastAsia="en-US"/>
        </w:rPr>
        <w:t>формирует неоправданное увеличение ее сложности, а также издержек на развитие и эксплуатацию, снижает надежность функционирования.</w:t>
      </w:r>
    </w:p>
    <w:p w:rsidR="004F209B" w:rsidRDefault="000C33D8" w:rsidP="00962FC7">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О</w:t>
      </w:r>
      <w:r w:rsidR="004F209B">
        <w:rPr>
          <w:rFonts w:ascii="Calibri" w:hAnsi="Calibri" w:cs="Calibri"/>
          <w:color w:val="auto"/>
          <w:sz w:val="24"/>
          <w:szCs w:val="24"/>
          <w:lang w:eastAsia="en-US"/>
        </w:rPr>
        <w:t>тсутствие законодательного определения понятия «</w:t>
      </w:r>
      <w:r w:rsidR="004F209B" w:rsidRPr="00BB015C">
        <w:rPr>
          <w:rFonts w:ascii="Calibri" w:hAnsi="Calibri" w:cs="Calibri"/>
          <w:color w:val="auto"/>
          <w:sz w:val="24"/>
          <w:szCs w:val="24"/>
          <w:lang w:eastAsia="en-US"/>
        </w:rPr>
        <w:t>инфраструктур</w:t>
      </w:r>
      <w:r w:rsidR="004F209B">
        <w:rPr>
          <w:rFonts w:ascii="Calibri" w:hAnsi="Calibri" w:cs="Calibri"/>
          <w:color w:val="auto"/>
          <w:sz w:val="24"/>
          <w:szCs w:val="24"/>
          <w:lang w:eastAsia="en-US"/>
        </w:rPr>
        <w:t>а</w:t>
      </w:r>
      <w:r w:rsidR="006630E8">
        <w:rPr>
          <w:rFonts w:ascii="Calibri" w:hAnsi="Calibri" w:cs="Calibri"/>
          <w:color w:val="auto"/>
          <w:sz w:val="24"/>
          <w:szCs w:val="24"/>
          <w:lang w:eastAsia="en-US"/>
        </w:rPr>
        <w:t xml:space="preserve"> </w:t>
      </w:r>
      <w:r w:rsidR="004F209B" w:rsidRPr="00BB015C">
        <w:rPr>
          <w:rFonts w:ascii="Calibri" w:hAnsi="Calibri" w:cs="Calibri"/>
          <w:color w:val="auto"/>
          <w:sz w:val="24"/>
          <w:szCs w:val="24"/>
          <w:lang w:eastAsia="en-US"/>
        </w:rPr>
        <w:t>электронного правительства</w:t>
      </w:r>
      <w:r w:rsidR="004F209B">
        <w:rPr>
          <w:rFonts w:ascii="Calibri" w:hAnsi="Calibri" w:cs="Calibri"/>
          <w:color w:val="auto"/>
          <w:sz w:val="24"/>
          <w:szCs w:val="24"/>
          <w:lang w:eastAsia="en-US"/>
        </w:rPr>
        <w:t>»</w:t>
      </w:r>
      <w:r>
        <w:rPr>
          <w:rFonts w:ascii="Calibri" w:hAnsi="Calibri" w:cs="Calibri"/>
          <w:color w:val="auto"/>
          <w:sz w:val="24"/>
          <w:szCs w:val="24"/>
          <w:lang w:eastAsia="en-US"/>
        </w:rPr>
        <w:t xml:space="preserve">, нормативно установленных параметров качества обслуживания и экономически обоснованных расценок на работы и услуги </w:t>
      </w:r>
      <w:r w:rsidRPr="0057040D">
        <w:rPr>
          <w:rFonts w:ascii="Calibri" w:hAnsi="Calibri" w:cs="Calibri"/>
          <w:color w:val="auto"/>
          <w:sz w:val="24"/>
          <w:szCs w:val="24"/>
          <w:lang w:eastAsia="en-US"/>
        </w:rPr>
        <w:t>единственного исполнителя</w:t>
      </w:r>
      <w:r>
        <w:rPr>
          <w:rFonts w:ascii="Calibri" w:hAnsi="Calibri" w:cs="Calibri"/>
          <w:color w:val="auto"/>
          <w:sz w:val="24"/>
          <w:szCs w:val="24"/>
          <w:lang w:eastAsia="en-US"/>
        </w:rPr>
        <w:t xml:space="preserve"> ра</w:t>
      </w:r>
      <w:r w:rsidRPr="00CA1FA3">
        <w:rPr>
          <w:rFonts w:ascii="Calibri" w:hAnsi="Calibri" w:cs="Calibri"/>
          <w:color w:val="auto"/>
          <w:sz w:val="24"/>
          <w:szCs w:val="24"/>
          <w:lang w:eastAsia="en-US"/>
        </w:rPr>
        <w:t>бот</w:t>
      </w:r>
      <w:r>
        <w:rPr>
          <w:rFonts w:ascii="Calibri" w:hAnsi="Calibri" w:cs="Calibri"/>
          <w:color w:val="auto"/>
          <w:sz w:val="24"/>
          <w:szCs w:val="24"/>
          <w:lang w:eastAsia="en-US"/>
        </w:rPr>
        <w:t xml:space="preserve"> </w:t>
      </w:r>
      <w:r w:rsidRPr="00CA1FA3">
        <w:rPr>
          <w:rFonts w:ascii="Calibri" w:hAnsi="Calibri" w:cs="Calibri"/>
          <w:color w:val="auto"/>
          <w:sz w:val="24"/>
          <w:szCs w:val="24"/>
          <w:lang w:eastAsia="en-US"/>
        </w:rPr>
        <w:t>государственной программы «Информационное общество (2011</w:t>
      </w:r>
      <w:r>
        <w:rPr>
          <w:rFonts w:ascii="Calibri" w:hAnsi="Calibri" w:cs="Calibri"/>
          <w:color w:val="auto"/>
          <w:sz w:val="24"/>
          <w:szCs w:val="24"/>
          <w:lang w:eastAsia="en-US"/>
        </w:rPr>
        <w:t>–</w:t>
      </w:r>
      <w:r w:rsidRPr="00CA1FA3">
        <w:rPr>
          <w:rFonts w:ascii="Calibri" w:hAnsi="Calibri" w:cs="Calibri"/>
          <w:color w:val="auto"/>
          <w:sz w:val="24"/>
          <w:szCs w:val="24"/>
          <w:lang w:eastAsia="en-US"/>
        </w:rPr>
        <w:t>2020</w:t>
      </w:r>
      <w:r>
        <w:rPr>
          <w:rFonts w:ascii="Calibri" w:hAnsi="Calibri" w:cs="Calibri"/>
          <w:color w:val="auto"/>
          <w:sz w:val="24"/>
          <w:szCs w:val="24"/>
          <w:lang w:eastAsia="en-US"/>
        </w:rPr>
        <w:t xml:space="preserve"> гг.</w:t>
      </w:r>
      <w:r w:rsidRPr="00CA1FA3">
        <w:rPr>
          <w:rFonts w:ascii="Calibri" w:hAnsi="Calibri" w:cs="Calibri"/>
          <w:color w:val="auto"/>
          <w:sz w:val="24"/>
          <w:szCs w:val="24"/>
          <w:lang w:eastAsia="en-US"/>
        </w:rPr>
        <w:t xml:space="preserve">)» </w:t>
      </w:r>
      <w:r>
        <w:rPr>
          <w:rFonts w:ascii="Calibri" w:hAnsi="Calibri" w:cs="Calibri"/>
          <w:color w:val="auto"/>
          <w:sz w:val="24"/>
          <w:szCs w:val="24"/>
          <w:lang w:eastAsia="en-US"/>
        </w:rPr>
        <w:t xml:space="preserve">(далее — </w:t>
      </w:r>
      <w:r w:rsidRPr="00851034">
        <w:rPr>
          <w:rFonts w:ascii="Calibri" w:hAnsi="Calibri" w:cs="Calibri"/>
          <w:color w:val="auto"/>
          <w:sz w:val="24"/>
          <w:szCs w:val="24"/>
          <w:lang w:eastAsia="en-US"/>
        </w:rPr>
        <w:t>едины</w:t>
      </w:r>
      <w:r>
        <w:rPr>
          <w:rFonts w:ascii="Calibri" w:hAnsi="Calibri" w:cs="Calibri"/>
          <w:color w:val="auto"/>
          <w:sz w:val="24"/>
          <w:szCs w:val="24"/>
          <w:lang w:eastAsia="en-US"/>
        </w:rPr>
        <w:t xml:space="preserve">й </w:t>
      </w:r>
      <w:r w:rsidRPr="00851034">
        <w:rPr>
          <w:rFonts w:ascii="Calibri" w:hAnsi="Calibri" w:cs="Calibri"/>
          <w:color w:val="auto"/>
          <w:sz w:val="24"/>
          <w:szCs w:val="24"/>
          <w:lang w:eastAsia="en-US"/>
        </w:rPr>
        <w:t>оператор</w:t>
      </w:r>
      <w:r>
        <w:rPr>
          <w:rFonts w:ascii="Calibri" w:hAnsi="Calibri" w:cs="Calibri"/>
          <w:color w:val="auto"/>
          <w:sz w:val="24"/>
          <w:szCs w:val="24"/>
          <w:lang w:eastAsia="en-US"/>
        </w:rPr>
        <w:t xml:space="preserve">) </w:t>
      </w:r>
      <w:r w:rsidR="004F209B">
        <w:rPr>
          <w:rFonts w:ascii="Calibri" w:hAnsi="Calibri" w:cs="Calibri"/>
          <w:color w:val="auto"/>
          <w:sz w:val="24"/>
          <w:szCs w:val="24"/>
          <w:lang w:eastAsia="en-US"/>
        </w:rPr>
        <w:t>сформировал</w:t>
      </w:r>
      <w:r>
        <w:rPr>
          <w:rFonts w:ascii="Calibri" w:hAnsi="Calibri" w:cs="Calibri"/>
          <w:color w:val="auto"/>
          <w:sz w:val="24"/>
          <w:szCs w:val="24"/>
          <w:lang w:eastAsia="en-US"/>
        </w:rPr>
        <w:t xml:space="preserve">и </w:t>
      </w:r>
      <w:r w:rsidR="004F209B">
        <w:rPr>
          <w:rFonts w:ascii="Calibri" w:hAnsi="Calibri" w:cs="Calibri"/>
          <w:color w:val="auto"/>
          <w:sz w:val="24"/>
          <w:szCs w:val="24"/>
          <w:lang w:eastAsia="en-US"/>
        </w:rPr>
        <w:t>коммерческий характер процессов формирования и использования инфраструктуры. Р</w:t>
      </w:r>
      <w:r w:rsidR="004F209B" w:rsidRPr="00C75949">
        <w:rPr>
          <w:rFonts w:ascii="Calibri" w:hAnsi="Calibri" w:cs="Calibri"/>
          <w:color w:val="auto"/>
          <w:sz w:val="24"/>
          <w:szCs w:val="24"/>
          <w:lang w:eastAsia="en-US"/>
        </w:rPr>
        <w:t>яд информационных систем</w:t>
      </w:r>
      <w:r w:rsidR="004F209B">
        <w:rPr>
          <w:rFonts w:ascii="Calibri" w:hAnsi="Calibri" w:cs="Calibri"/>
          <w:color w:val="auto"/>
          <w:sz w:val="24"/>
          <w:szCs w:val="24"/>
          <w:lang w:eastAsia="en-US"/>
        </w:rPr>
        <w:t xml:space="preserve">, входящих в состав </w:t>
      </w:r>
      <w:r w:rsidR="002D7F07">
        <w:rPr>
          <w:rFonts w:ascii="Calibri" w:hAnsi="Calibri" w:cs="Calibri"/>
          <w:color w:val="auto"/>
          <w:sz w:val="24"/>
          <w:szCs w:val="24"/>
          <w:lang w:eastAsia="en-US"/>
        </w:rPr>
        <w:t>ИЭП</w:t>
      </w:r>
      <w:r w:rsidR="004F209B">
        <w:rPr>
          <w:rFonts w:ascii="Calibri" w:hAnsi="Calibri" w:cs="Calibri"/>
          <w:color w:val="auto"/>
          <w:sz w:val="24"/>
          <w:szCs w:val="24"/>
          <w:lang w:eastAsia="en-US"/>
        </w:rPr>
        <w:t xml:space="preserve">, </w:t>
      </w:r>
      <w:r w:rsidR="004F209B" w:rsidRPr="00C75949">
        <w:rPr>
          <w:rFonts w:ascii="Calibri" w:hAnsi="Calibri" w:cs="Calibri"/>
          <w:color w:val="auto"/>
          <w:sz w:val="24"/>
          <w:szCs w:val="24"/>
          <w:lang w:eastAsia="en-US"/>
        </w:rPr>
        <w:t>спроектирован таким образом, что не мо</w:t>
      </w:r>
      <w:r w:rsidR="004F209B">
        <w:rPr>
          <w:rFonts w:ascii="Calibri" w:hAnsi="Calibri" w:cs="Calibri"/>
          <w:color w:val="auto"/>
          <w:sz w:val="24"/>
          <w:szCs w:val="24"/>
          <w:lang w:eastAsia="en-US"/>
        </w:rPr>
        <w:t xml:space="preserve">жет </w:t>
      </w:r>
      <w:r w:rsidR="004F209B" w:rsidRPr="00C75949">
        <w:rPr>
          <w:rFonts w:ascii="Calibri" w:hAnsi="Calibri" w:cs="Calibri"/>
          <w:color w:val="auto"/>
          <w:sz w:val="24"/>
          <w:szCs w:val="24"/>
          <w:lang w:eastAsia="en-US"/>
        </w:rPr>
        <w:t xml:space="preserve">функционировать автономно без подсистем, принадлежащих </w:t>
      </w:r>
      <w:r w:rsidR="004F209B">
        <w:rPr>
          <w:rFonts w:ascii="Calibri" w:hAnsi="Calibri" w:cs="Calibri"/>
          <w:color w:val="auto"/>
          <w:sz w:val="24"/>
          <w:szCs w:val="24"/>
          <w:lang w:eastAsia="en-US"/>
        </w:rPr>
        <w:t xml:space="preserve">единому </w:t>
      </w:r>
      <w:r w:rsidR="004F209B" w:rsidRPr="00C75949">
        <w:rPr>
          <w:rFonts w:ascii="Calibri" w:hAnsi="Calibri" w:cs="Calibri"/>
          <w:color w:val="auto"/>
          <w:sz w:val="24"/>
          <w:szCs w:val="24"/>
          <w:lang w:eastAsia="en-US"/>
        </w:rPr>
        <w:t>оператору</w:t>
      </w:r>
      <w:r w:rsidR="004F209B">
        <w:rPr>
          <w:rFonts w:ascii="Calibri" w:hAnsi="Calibri" w:cs="Calibri"/>
          <w:color w:val="auto"/>
          <w:sz w:val="24"/>
          <w:szCs w:val="24"/>
          <w:lang w:eastAsia="en-US"/>
        </w:rPr>
        <w:t xml:space="preserve">. У Российской Федерации отсутствуют имущественные права на </w:t>
      </w:r>
      <w:r>
        <w:rPr>
          <w:rFonts w:ascii="Calibri" w:hAnsi="Calibri" w:cs="Calibri"/>
          <w:color w:val="auto"/>
          <w:sz w:val="24"/>
          <w:szCs w:val="24"/>
          <w:lang w:eastAsia="en-US"/>
        </w:rPr>
        <w:t>ряд</w:t>
      </w:r>
      <w:r w:rsidR="004F209B">
        <w:rPr>
          <w:rFonts w:ascii="Calibri" w:hAnsi="Calibri" w:cs="Calibri"/>
          <w:color w:val="auto"/>
          <w:sz w:val="24"/>
          <w:szCs w:val="24"/>
          <w:lang w:eastAsia="en-US"/>
        </w:rPr>
        <w:t xml:space="preserve"> подсистем, вследствие чего отсутствует возможность </w:t>
      </w:r>
      <w:r w:rsidR="004F209B" w:rsidRPr="0057040D">
        <w:rPr>
          <w:rFonts w:ascii="Calibri" w:hAnsi="Calibri" w:cs="Calibri"/>
          <w:color w:val="auto"/>
          <w:sz w:val="24"/>
          <w:szCs w:val="24"/>
          <w:lang w:eastAsia="en-US"/>
        </w:rPr>
        <w:t xml:space="preserve">производить их доработку, </w:t>
      </w:r>
      <w:r w:rsidR="004F209B">
        <w:rPr>
          <w:rFonts w:ascii="Calibri" w:hAnsi="Calibri" w:cs="Calibri"/>
          <w:color w:val="auto"/>
          <w:sz w:val="24"/>
          <w:szCs w:val="24"/>
          <w:lang w:eastAsia="en-US"/>
        </w:rPr>
        <w:t xml:space="preserve">затруднены контроль и </w:t>
      </w:r>
      <w:r w:rsidR="004F209B" w:rsidRPr="0057040D">
        <w:rPr>
          <w:rFonts w:ascii="Calibri" w:hAnsi="Calibri" w:cs="Calibri"/>
          <w:color w:val="auto"/>
          <w:sz w:val="24"/>
          <w:szCs w:val="24"/>
          <w:lang w:eastAsia="en-US"/>
        </w:rPr>
        <w:t>оцен</w:t>
      </w:r>
      <w:r w:rsidR="004F209B">
        <w:rPr>
          <w:rFonts w:ascii="Calibri" w:hAnsi="Calibri" w:cs="Calibri"/>
          <w:color w:val="auto"/>
          <w:sz w:val="24"/>
          <w:szCs w:val="24"/>
          <w:lang w:eastAsia="en-US"/>
        </w:rPr>
        <w:t xml:space="preserve">ка </w:t>
      </w:r>
      <w:r w:rsidR="004F209B" w:rsidRPr="0057040D">
        <w:rPr>
          <w:rFonts w:ascii="Calibri" w:hAnsi="Calibri" w:cs="Calibri"/>
          <w:color w:val="auto"/>
          <w:sz w:val="24"/>
          <w:szCs w:val="24"/>
          <w:lang w:eastAsia="en-US"/>
        </w:rPr>
        <w:t>качеств</w:t>
      </w:r>
      <w:r w:rsidR="004F209B">
        <w:rPr>
          <w:rFonts w:ascii="Calibri" w:hAnsi="Calibri" w:cs="Calibri"/>
          <w:color w:val="auto"/>
          <w:sz w:val="24"/>
          <w:szCs w:val="24"/>
          <w:lang w:eastAsia="en-US"/>
        </w:rPr>
        <w:t xml:space="preserve">а </w:t>
      </w:r>
      <w:r w:rsidR="004F209B" w:rsidRPr="0057040D">
        <w:rPr>
          <w:rFonts w:ascii="Calibri" w:hAnsi="Calibri" w:cs="Calibri"/>
          <w:color w:val="auto"/>
          <w:sz w:val="24"/>
          <w:szCs w:val="24"/>
          <w:lang w:eastAsia="en-US"/>
        </w:rPr>
        <w:t>эксплуатации, объ</w:t>
      </w:r>
      <w:r w:rsidR="004F209B">
        <w:rPr>
          <w:rFonts w:ascii="Calibri" w:hAnsi="Calibri" w:cs="Calibri"/>
          <w:color w:val="auto"/>
          <w:sz w:val="24"/>
          <w:szCs w:val="24"/>
          <w:lang w:eastAsia="en-US"/>
        </w:rPr>
        <w:t>е</w:t>
      </w:r>
      <w:r w:rsidR="004F209B" w:rsidRPr="0057040D">
        <w:rPr>
          <w:rFonts w:ascii="Calibri" w:hAnsi="Calibri" w:cs="Calibri"/>
          <w:color w:val="auto"/>
          <w:sz w:val="24"/>
          <w:szCs w:val="24"/>
          <w:lang w:eastAsia="en-US"/>
        </w:rPr>
        <w:t>м</w:t>
      </w:r>
      <w:r>
        <w:rPr>
          <w:rFonts w:ascii="Calibri" w:hAnsi="Calibri" w:cs="Calibri"/>
          <w:color w:val="auto"/>
          <w:sz w:val="24"/>
          <w:szCs w:val="24"/>
          <w:lang w:eastAsia="en-US"/>
        </w:rPr>
        <w:t>а</w:t>
      </w:r>
      <w:r w:rsidR="004F209B">
        <w:rPr>
          <w:rFonts w:ascii="Calibri" w:hAnsi="Calibri" w:cs="Calibri"/>
          <w:color w:val="auto"/>
          <w:sz w:val="24"/>
          <w:szCs w:val="24"/>
          <w:lang w:eastAsia="en-US"/>
        </w:rPr>
        <w:t xml:space="preserve"> </w:t>
      </w:r>
      <w:r w:rsidR="004F209B" w:rsidRPr="0057040D">
        <w:rPr>
          <w:rFonts w:ascii="Calibri" w:hAnsi="Calibri" w:cs="Calibri"/>
          <w:color w:val="auto"/>
          <w:sz w:val="24"/>
          <w:szCs w:val="24"/>
          <w:lang w:eastAsia="en-US"/>
        </w:rPr>
        <w:t xml:space="preserve">услуг </w:t>
      </w:r>
      <w:r w:rsidR="004F209B">
        <w:rPr>
          <w:rFonts w:ascii="Calibri" w:hAnsi="Calibri" w:cs="Calibri"/>
          <w:color w:val="auto"/>
          <w:sz w:val="24"/>
          <w:szCs w:val="24"/>
          <w:lang w:eastAsia="en-US"/>
        </w:rPr>
        <w:t xml:space="preserve">оператора, </w:t>
      </w:r>
      <w:r w:rsidR="004F209B" w:rsidRPr="0057040D">
        <w:rPr>
          <w:rFonts w:ascii="Calibri" w:hAnsi="Calibri" w:cs="Calibri"/>
          <w:color w:val="auto"/>
          <w:sz w:val="24"/>
          <w:szCs w:val="24"/>
          <w:lang w:eastAsia="en-US"/>
        </w:rPr>
        <w:t>планирова</w:t>
      </w:r>
      <w:r w:rsidR="004F209B">
        <w:rPr>
          <w:rFonts w:ascii="Calibri" w:hAnsi="Calibri" w:cs="Calibri"/>
          <w:color w:val="auto"/>
          <w:sz w:val="24"/>
          <w:szCs w:val="24"/>
          <w:lang w:eastAsia="en-US"/>
        </w:rPr>
        <w:t xml:space="preserve">ние </w:t>
      </w:r>
      <w:r w:rsidR="004F209B" w:rsidRPr="0057040D">
        <w:rPr>
          <w:rFonts w:ascii="Calibri" w:hAnsi="Calibri" w:cs="Calibri"/>
          <w:color w:val="auto"/>
          <w:sz w:val="24"/>
          <w:szCs w:val="24"/>
          <w:lang w:eastAsia="en-US"/>
        </w:rPr>
        <w:t>развити</w:t>
      </w:r>
      <w:r w:rsidR="004F209B">
        <w:rPr>
          <w:rFonts w:ascii="Calibri" w:hAnsi="Calibri" w:cs="Calibri"/>
          <w:color w:val="auto"/>
          <w:sz w:val="24"/>
          <w:szCs w:val="24"/>
          <w:lang w:eastAsia="en-US"/>
        </w:rPr>
        <w:t>я</w:t>
      </w:r>
      <w:r w:rsidR="004F209B" w:rsidRPr="0057040D">
        <w:rPr>
          <w:rFonts w:ascii="Calibri" w:hAnsi="Calibri" w:cs="Calibri"/>
          <w:color w:val="auto"/>
          <w:sz w:val="24"/>
          <w:szCs w:val="24"/>
          <w:lang w:eastAsia="en-US"/>
        </w:rPr>
        <w:t>.</w:t>
      </w:r>
      <w:r w:rsidR="006630E8">
        <w:rPr>
          <w:rFonts w:ascii="Calibri" w:hAnsi="Calibri" w:cs="Calibri"/>
          <w:color w:val="auto"/>
          <w:sz w:val="24"/>
          <w:szCs w:val="24"/>
          <w:lang w:eastAsia="en-US"/>
        </w:rPr>
        <w:t xml:space="preserve"> </w:t>
      </w:r>
      <w:r w:rsidR="004F209B" w:rsidRPr="00571AC2">
        <w:rPr>
          <w:rFonts w:ascii="Calibri" w:hAnsi="Calibri" w:cs="Calibri"/>
          <w:color w:val="auto"/>
          <w:sz w:val="24"/>
          <w:szCs w:val="24"/>
          <w:lang w:eastAsia="en-US"/>
        </w:rPr>
        <w:t xml:space="preserve">Например, </w:t>
      </w:r>
      <w:r w:rsidR="004F209B">
        <w:rPr>
          <w:rFonts w:ascii="Calibri" w:hAnsi="Calibri" w:cs="Calibri"/>
          <w:color w:val="auto"/>
          <w:sz w:val="24"/>
          <w:szCs w:val="24"/>
          <w:lang w:eastAsia="en-US"/>
        </w:rPr>
        <w:t>и</w:t>
      </w:r>
      <w:r w:rsidR="004F209B" w:rsidRPr="00571AC2">
        <w:rPr>
          <w:rFonts w:ascii="Calibri" w:hAnsi="Calibri" w:cs="Calibri"/>
          <w:color w:val="auto"/>
          <w:sz w:val="24"/>
          <w:szCs w:val="24"/>
          <w:lang w:eastAsia="en-US"/>
        </w:rPr>
        <w:t>нформационно-платежный шлюз не может обраб</w:t>
      </w:r>
      <w:r w:rsidR="004F209B">
        <w:rPr>
          <w:rFonts w:ascii="Calibri" w:hAnsi="Calibri" w:cs="Calibri"/>
          <w:color w:val="auto"/>
          <w:sz w:val="24"/>
          <w:szCs w:val="24"/>
          <w:lang w:eastAsia="en-US"/>
        </w:rPr>
        <w:t xml:space="preserve">атывать </w:t>
      </w:r>
      <w:r w:rsidR="004F209B" w:rsidRPr="00571AC2">
        <w:rPr>
          <w:rFonts w:ascii="Calibri" w:hAnsi="Calibri" w:cs="Calibri"/>
          <w:color w:val="auto"/>
          <w:sz w:val="24"/>
          <w:szCs w:val="24"/>
          <w:lang w:eastAsia="en-US"/>
        </w:rPr>
        <w:t>запрос</w:t>
      </w:r>
      <w:r w:rsidR="004F209B">
        <w:rPr>
          <w:rFonts w:ascii="Calibri" w:hAnsi="Calibri" w:cs="Calibri"/>
          <w:color w:val="auto"/>
          <w:sz w:val="24"/>
          <w:szCs w:val="24"/>
          <w:lang w:eastAsia="en-US"/>
        </w:rPr>
        <w:t>ы</w:t>
      </w:r>
      <w:r w:rsidR="004F209B" w:rsidRPr="00571AC2">
        <w:rPr>
          <w:rFonts w:ascii="Calibri" w:hAnsi="Calibri" w:cs="Calibri"/>
          <w:color w:val="auto"/>
          <w:sz w:val="24"/>
          <w:szCs w:val="24"/>
          <w:lang w:eastAsia="en-US"/>
        </w:rPr>
        <w:t xml:space="preserve"> на осуществление платежей и взаимодействие с кредитными организациями</w:t>
      </w:r>
      <w:r w:rsidR="004F209B">
        <w:rPr>
          <w:rFonts w:ascii="Calibri" w:hAnsi="Calibri" w:cs="Calibri"/>
          <w:color w:val="auto"/>
          <w:sz w:val="24"/>
          <w:szCs w:val="24"/>
          <w:lang w:eastAsia="en-US"/>
        </w:rPr>
        <w:t xml:space="preserve"> и </w:t>
      </w:r>
      <w:r w:rsidR="004F209B" w:rsidRPr="00571AC2">
        <w:rPr>
          <w:rFonts w:ascii="Calibri" w:hAnsi="Calibri" w:cs="Calibri"/>
          <w:color w:val="auto"/>
          <w:sz w:val="24"/>
          <w:szCs w:val="24"/>
          <w:lang w:eastAsia="en-US"/>
        </w:rPr>
        <w:t xml:space="preserve">операторами электронных платежных систем, так как данная функциональность реализована в </w:t>
      </w:r>
      <w:r w:rsidR="004F209B">
        <w:rPr>
          <w:rFonts w:ascii="Calibri" w:hAnsi="Calibri" w:cs="Calibri"/>
          <w:color w:val="auto"/>
          <w:sz w:val="24"/>
          <w:szCs w:val="24"/>
          <w:lang w:eastAsia="en-US"/>
        </w:rPr>
        <w:t>с</w:t>
      </w:r>
      <w:r w:rsidR="004F209B" w:rsidRPr="00571AC2">
        <w:rPr>
          <w:rFonts w:ascii="Calibri" w:hAnsi="Calibri" w:cs="Calibri"/>
          <w:color w:val="auto"/>
          <w:sz w:val="24"/>
          <w:szCs w:val="24"/>
          <w:lang w:eastAsia="en-US"/>
        </w:rPr>
        <w:t>истеме информа</w:t>
      </w:r>
      <w:r w:rsidR="004F209B">
        <w:rPr>
          <w:rFonts w:ascii="Calibri" w:hAnsi="Calibri" w:cs="Calibri"/>
          <w:color w:val="auto"/>
          <w:sz w:val="24"/>
          <w:szCs w:val="24"/>
          <w:lang w:eastAsia="en-US"/>
        </w:rPr>
        <w:t>ционного сопровождения платежей</w:t>
      </w:r>
      <w:r w:rsidR="004F209B" w:rsidRPr="00571AC2">
        <w:rPr>
          <w:rFonts w:ascii="Calibri" w:hAnsi="Calibri" w:cs="Calibri"/>
          <w:color w:val="auto"/>
          <w:sz w:val="24"/>
          <w:szCs w:val="24"/>
          <w:lang w:eastAsia="en-US"/>
        </w:rPr>
        <w:t xml:space="preserve">, </w:t>
      </w:r>
      <w:r w:rsidR="004F209B" w:rsidRPr="00927237">
        <w:rPr>
          <w:rFonts w:ascii="Calibri" w:hAnsi="Calibri" w:cs="Calibri"/>
          <w:color w:val="auto"/>
          <w:sz w:val="24"/>
          <w:szCs w:val="24"/>
          <w:lang w:eastAsia="en-US"/>
        </w:rPr>
        <w:t xml:space="preserve">принадлежащей единому оператору. </w:t>
      </w:r>
      <w:r>
        <w:rPr>
          <w:rFonts w:ascii="Calibri" w:hAnsi="Calibri" w:cs="Calibri"/>
          <w:color w:val="auto"/>
          <w:sz w:val="24"/>
          <w:szCs w:val="24"/>
          <w:lang w:eastAsia="en-US"/>
        </w:rPr>
        <w:t>Е</w:t>
      </w:r>
      <w:r w:rsidR="004F209B" w:rsidRPr="00927237">
        <w:rPr>
          <w:rFonts w:ascii="Calibri" w:hAnsi="Calibri" w:cs="Calibri"/>
          <w:color w:val="auto"/>
          <w:sz w:val="24"/>
          <w:szCs w:val="24"/>
          <w:lang w:eastAsia="en-US"/>
        </w:rPr>
        <w:t>диному оператору принадлежит система контроля и управления функционированием ИЭП, необходимая для мониторинга инфраструктуры, управления</w:t>
      </w:r>
      <w:r w:rsidR="004F209B" w:rsidRPr="00571AC2">
        <w:rPr>
          <w:rFonts w:ascii="Calibri" w:hAnsi="Calibri" w:cs="Calibri"/>
          <w:color w:val="auto"/>
          <w:sz w:val="24"/>
          <w:szCs w:val="24"/>
          <w:lang w:eastAsia="en-US"/>
        </w:rPr>
        <w:t xml:space="preserve"> запросами и инцидентами.</w:t>
      </w:r>
    </w:p>
    <w:p w:rsidR="004F209B" w:rsidRDefault="004F209B" w:rsidP="00AE4821">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Закрытая архитектура информационных систем, образующих </w:t>
      </w:r>
      <w:r w:rsidRPr="00BB015C">
        <w:rPr>
          <w:rFonts w:ascii="Calibri" w:hAnsi="Calibri" w:cs="Calibri"/>
          <w:color w:val="auto"/>
          <w:sz w:val="24"/>
          <w:szCs w:val="24"/>
          <w:lang w:eastAsia="en-US"/>
        </w:rPr>
        <w:t>инфраструктур</w:t>
      </w:r>
      <w:r>
        <w:rPr>
          <w:rFonts w:ascii="Calibri" w:hAnsi="Calibri" w:cs="Calibri"/>
          <w:color w:val="auto"/>
          <w:sz w:val="24"/>
          <w:szCs w:val="24"/>
          <w:lang w:eastAsia="en-US"/>
        </w:rPr>
        <w:t xml:space="preserve">у, препятствует формированию конкурентного рынка </w:t>
      </w:r>
      <w:r w:rsidR="007C57B6">
        <w:rPr>
          <w:rFonts w:ascii="Calibri" w:hAnsi="Calibri" w:cs="Calibri"/>
          <w:color w:val="auto"/>
          <w:sz w:val="24"/>
          <w:szCs w:val="24"/>
          <w:lang w:eastAsia="en-US"/>
        </w:rPr>
        <w:t xml:space="preserve">услуг </w:t>
      </w:r>
      <w:r>
        <w:rPr>
          <w:rFonts w:ascii="Calibri" w:hAnsi="Calibri" w:cs="Calibri"/>
          <w:color w:val="auto"/>
          <w:sz w:val="24"/>
          <w:szCs w:val="24"/>
          <w:lang w:eastAsia="en-US"/>
        </w:rPr>
        <w:t>подключения федеральных и региональных информационных систем к ключевым элементам инфраструкту</w:t>
      </w:r>
      <w:r w:rsidR="000C33D8">
        <w:rPr>
          <w:rFonts w:ascii="Calibri" w:hAnsi="Calibri" w:cs="Calibri"/>
          <w:color w:val="auto"/>
          <w:sz w:val="24"/>
          <w:szCs w:val="24"/>
          <w:lang w:eastAsia="en-US"/>
        </w:rPr>
        <w:t>ры (прежде всего к СМЭВ и ЕПГУ)</w:t>
      </w:r>
      <w:r w:rsidRPr="00571AC2">
        <w:rPr>
          <w:rFonts w:ascii="Calibri" w:hAnsi="Calibri" w:cs="Calibri"/>
          <w:color w:val="auto"/>
          <w:sz w:val="24"/>
          <w:szCs w:val="24"/>
          <w:lang w:eastAsia="en-US"/>
        </w:rPr>
        <w:t>, что негативн</w:t>
      </w:r>
      <w:r>
        <w:rPr>
          <w:rFonts w:ascii="Calibri" w:hAnsi="Calibri" w:cs="Calibri"/>
          <w:color w:val="auto"/>
          <w:sz w:val="24"/>
          <w:szCs w:val="24"/>
          <w:lang w:eastAsia="en-US"/>
        </w:rPr>
        <w:t xml:space="preserve">о </w:t>
      </w:r>
      <w:r w:rsidRPr="00571AC2">
        <w:rPr>
          <w:rFonts w:ascii="Calibri" w:hAnsi="Calibri" w:cs="Calibri"/>
          <w:color w:val="auto"/>
          <w:sz w:val="24"/>
          <w:szCs w:val="24"/>
          <w:lang w:eastAsia="en-US"/>
        </w:rPr>
        <w:t>сказывается на стоимости таких работ</w:t>
      </w:r>
      <w:r w:rsidR="000C33D8">
        <w:rPr>
          <w:rFonts w:ascii="Calibri" w:hAnsi="Calibri" w:cs="Calibri"/>
          <w:color w:val="auto"/>
          <w:sz w:val="24"/>
          <w:szCs w:val="24"/>
          <w:lang w:eastAsia="en-US"/>
        </w:rPr>
        <w:t xml:space="preserve">, </w:t>
      </w:r>
      <w:r w:rsidRPr="00571AC2">
        <w:rPr>
          <w:rFonts w:ascii="Calibri" w:hAnsi="Calibri" w:cs="Calibri"/>
          <w:color w:val="auto"/>
          <w:sz w:val="24"/>
          <w:szCs w:val="24"/>
          <w:lang w:eastAsia="en-US"/>
        </w:rPr>
        <w:t>темпах выведения услуг на ЕПГУ и подключению к СМЭВ органов власти и местного самоуправления.</w:t>
      </w:r>
    </w:p>
    <w:p w:rsidR="004F209B" w:rsidRPr="00571AC2" w:rsidRDefault="004F209B" w:rsidP="00571AC2">
      <w:pPr>
        <w:spacing w:before="120" w:line="240" w:lineRule="auto"/>
        <w:ind w:firstLine="709"/>
        <w:jc w:val="both"/>
        <w:rPr>
          <w:rFonts w:ascii="Calibri" w:hAnsi="Calibri" w:cs="Calibri"/>
          <w:color w:val="auto"/>
          <w:sz w:val="24"/>
          <w:szCs w:val="24"/>
          <w:lang w:eastAsia="en-US"/>
        </w:rPr>
      </w:pPr>
      <w:r w:rsidRPr="00571AC2">
        <w:rPr>
          <w:rFonts w:ascii="Calibri" w:hAnsi="Calibri" w:cs="Calibri"/>
          <w:color w:val="auto"/>
          <w:sz w:val="24"/>
          <w:szCs w:val="24"/>
          <w:lang w:eastAsia="en-US"/>
        </w:rPr>
        <w:t>Среди прочих особенностей инфраструктуры следует выделить:</w:t>
      </w:r>
    </w:p>
    <w:p w:rsidR="004F209B" w:rsidRPr="00571AC2" w:rsidRDefault="004F209B" w:rsidP="00571AC2">
      <w:pPr>
        <w:numPr>
          <w:ilvl w:val="0"/>
          <w:numId w:val="5"/>
        </w:numPr>
        <w:spacing w:before="120" w:line="240" w:lineRule="auto"/>
        <w:jc w:val="both"/>
        <w:rPr>
          <w:rFonts w:ascii="Calibri" w:hAnsi="Calibri" w:cs="Calibri"/>
          <w:color w:val="auto"/>
          <w:sz w:val="24"/>
          <w:szCs w:val="24"/>
          <w:lang w:eastAsia="en-US"/>
        </w:rPr>
      </w:pPr>
      <w:r w:rsidRPr="00571AC2">
        <w:rPr>
          <w:rFonts w:ascii="Calibri" w:hAnsi="Calibri" w:cs="Calibri"/>
          <w:color w:val="auto"/>
          <w:sz w:val="24"/>
          <w:szCs w:val="24"/>
          <w:lang w:eastAsia="en-US"/>
        </w:rPr>
        <w:t>отсутствие документаци</w:t>
      </w:r>
      <w:r>
        <w:rPr>
          <w:rFonts w:ascii="Calibri" w:hAnsi="Calibri" w:cs="Calibri"/>
          <w:color w:val="auto"/>
          <w:sz w:val="24"/>
          <w:szCs w:val="24"/>
          <w:lang w:eastAsia="en-US"/>
        </w:rPr>
        <w:t xml:space="preserve">и </w:t>
      </w:r>
      <w:r w:rsidRPr="00571AC2">
        <w:rPr>
          <w:rFonts w:ascii="Calibri" w:hAnsi="Calibri" w:cs="Calibri"/>
          <w:color w:val="auto"/>
          <w:sz w:val="24"/>
          <w:szCs w:val="24"/>
          <w:lang w:eastAsia="en-US"/>
        </w:rPr>
        <w:t>на ряд объектов инфраструктуры;</w:t>
      </w:r>
    </w:p>
    <w:p w:rsidR="004F209B" w:rsidRPr="00571AC2" w:rsidRDefault="004F209B" w:rsidP="00571AC2">
      <w:pPr>
        <w:numPr>
          <w:ilvl w:val="0"/>
          <w:numId w:val="5"/>
        </w:numPr>
        <w:spacing w:before="120" w:line="240" w:lineRule="auto"/>
        <w:jc w:val="both"/>
        <w:rPr>
          <w:rFonts w:ascii="Calibri" w:hAnsi="Calibri" w:cs="Calibri"/>
          <w:color w:val="auto"/>
          <w:sz w:val="24"/>
          <w:szCs w:val="24"/>
          <w:lang w:eastAsia="en-US"/>
        </w:rPr>
      </w:pPr>
      <w:r w:rsidRPr="00571AC2">
        <w:rPr>
          <w:rFonts w:ascii="Calibri" w:hAnsi="Calibri" w:cs="Calibri"/>
          <w:color w:val="auto"/>
          <w:sz w:val="24"/>
          <w:szCs w:val="24"/>
          <w:lang w:eastAsia="en-US"/>
        </w:rPr>
        <w:lastRenderedPageBreak/>
        <w:t>чрезмерная сложность регламентов разработки и эксплуатации сервисов СМЭВ и форм ЕПГУ;</w:t>
      </w:r>
    </w:p>
    <w:p w:rsidR="004F209B" w:rsidRPr="00571AC2" w:rsidRDefault="004F209B" w:rsidP="00571AC2">
      <w:pPr>
        <w:numPr>
          <w:ilvl w:val="0"/>
          <w:numId w:val="5"/>
        </w:numPr>
        <w:spacing w:before="120" w:line="240" w:lineRule="auto"/>
        <w:jc w:val="both"/>
        <w:rPr>
          <w:rFonts w:ascii="Calibri" w:hAnsi="Calibri" w:cs="Calibri"/>
          <w:color w:val="auto"/>
          <w:sz w:val="24"/>
          <w:szCs w:val="24"/>
          <w:lang w:eastAsia="en-US"/>
        </w:rPr>
      </w:pPr>
      <w:r w:rsidRPr="00571AC2">
        <w:rPr>
          <w:rFonts w:ascii="Calibri" w:hAnsi="Calibri" w:cs="Calibri"/>
          <w:color w:val="auto"/>
          <w:sz w:val="24"/>
          <w:szCs w:val="24"/>
          <w:lang w:eastAsia="en-US"/>
        </w:rPr>
        <w:t>ограниченная функциональность</w:t>
      </w:r>
      <w:r>
        <w:rPr>
          <w:rFonts w:ascii="Calibri" w:hAnsi="Calibri" w:cs="Calibri"/>
          <w:color w:val="auto"/>
          <w:sz w:val="24"/>
          <w:szCs w:val="24"/>
          <w:lang w:eastAsia="en-US"/>
        </w:rPr>
        <w:t xml:space="preserve"> и </w:t>
      </w:r>
      <w:r w:rsidRPr="00571AC2">
        <w:rPr>
          <w:rFonts w:ascii="Calibri" w:hAnsi="Calibri" w:cs="Calibri"/>
          <w:color w:val="auto"/>
          <w:sz w:val="24"/>
          <w:szCs w:val="24"/>
          <w:lang w:eastAsia="en-US"/>
        </w:rPr>
        <w:t>повышенная нагрузка на элементы инфраструктуры</w:t>
      </w:r>
      <w:r>
        <w:rPr>
          <w:rFonts w:ascii="Calibri" w:hAnsi="Calibri" w:cs="Calibri"/>
          <w:color w:val="auto"/>
          <w:sz w:val="24"/>
          <w:szCs w:val="24"/>
          <w:lang w:eastAsia="en-US"/>
        </w:rPr>
        <w:t xml:space="preserve">, </w:t>
      </w:r>
      <w:r w:rsidRPr="00571AC2">
        <w:rPr>
          <w:rFonts w:ascii="Calibri" w:hAnsi="Calibri" w:cs="Calibri"/>
          <w:color w:val="auto"/>
          <w:sz w:val="24"/>
          <w:szCs w:val="24"/>
          <w:lang w:eastAsia="en-US"/>
        </w:rPr>
        <w:t xml:space="preserve">сбои в работе системы мониторинга, статистики и управления инфраструктурой электронного правительства. </w:t>
      </w:r>
    </w:p>
    <w:p w:rsidR="004F209B" w:rsidRPr="008174D5" w:rsidRDefault="00105273" w:rsidP="00AC3BEC">
      <w:pPr>
        <w:pStyle w:val="3"/>
      </w:pPr>
      <w:r>
        <w:t>У</w:t>
      </w:r>
      <w:r w:rsidR="004F209B">
        <w:t>правлени</w:t>
      </w:r>
      <w:r>
        <w:t>е</w:t>
      </w:r>
      <w:r w:rsidR="004F209B">
        <w:t xml:space="preserve"> формированием электронного правительства</w:t>
      </w:r>
    </w:p>
    <w:p w:rsidR="004F209B" w:rsidRPr="00385672" w:rsidRDefault="004F209B" w:rsidP="00385672">
      <w:pPr>
        <w:spacing w:before="120" w:line="240" w:lineRule="auto"/>
        <w:ind w:firstLine="709"/>
        <w:jc w:val="both"/>
        <w:rPr>
          <w:rFonts w:ascii="Calibri" w:hAnsi="Calibri" w:cs="Calibri"/>
          <w:color w:val="auto"/>
          <w:sz w:val="24"/>
          <w:szCs w:val="24"/>
          <w:lang w:eastAsia="en-US"/>
        </w:rPr>
      </w:pPr>
      <w:r w:rsidRPr="00385672">
        <w:rPr>
          <w:rFonts w:ascii="Calibri" w:hAnsi="Calibri" w:cs="Calibri"/>
          <w:color w:val="auto"/>
          <w:sz w:val="24"/>
          <w:szCs w:val="24"/>
          <w:lang w:eastAsia="en-US"/>
        </w:rPr>
        <w:t xml:space="preserve">В настоящее время основными органами, осуществляющими управление и координацию в областях, связанных с формированием электронного правительства, являются: </w:t>
      </w:r>
    </w:p>
    <w:p w:rsidR="004F209B" w:rsidRPr="00385672" w:rsidRDefault="004F209B" w:rsidP="00385672">
      <w:pPr>
        <w:numPr>
          <w:ilvl w:val="0"/>
          <w:numId w:val="5"/>
        </w:numPr>
        <w:spacing w:before="120" w:line="240" w:lineRule="auto"/>
        <w:jc w:val="both"/>
        <w:rPr>
          <w:rFonts w:ascii="Calibri" w:hAnsi="Calibri" w:cs="Calibri"/>
          <w:color w:val="auto"/>
          <w:sz w:val="24"/>
          <w:szCs w:val="24"/>
          <w:lang w:eastAsia="en-US"/>
        </w:rPr>
      </w:pPr>
      <w:r w:rsidRPr="00385672">
        <w:rPr>
          <w:rFonts w:ascii="Calibri" w:hAnsi="Calibri" w:cs="Calibri"/>
          <w:color w:val="auto"/>
          <w:sz w:val="24"/>
          <w:szCs w:val="24"/>
          <w:lang w:eastAsia="en-US"/>
        </w:rPr>
        <w:t>Министерство связи и массовых ко</w:t>
      </w:r>
      <w:r w:rsidR="0068760A">
        <w:rPr>
          <w:rFonts w:ascii="Calibri" w:hAnsi="Calibri" w:cs="Calibri"/>
          <w:color w:val="auto"/>
          <w:sz w:val="24"/>
          <w:szCs w:val="24"/>
          <w:lang w:eastAsia="en-US"/>
        </w:rPr>
        <w:t>ммуникаций Российской Федерации,</w:t>
      </w:r>
    </w:p>
    <w:p w:rsidR="004F209B" w:rsidRPr="00385672" w:rsidRDefault="004F209B" w:rsidP="00385672">
      <w:pPr>
        <w:numPr>
          <w:ilvl w:val="0"/>
          <w:numId w:val="5"/>
        </w:numPr>
        <w:spacing w:before="120" w:line="240" w:lineRule="auto"/>
        <w:jc w:val="both"/>
        <w:rPr>
          <w:rFonts w:ascii="Calibri" w:hAnsi="Calibri" w:cs="Calibri"/>
          <w:color w:val="auto"/>
          <w:sz w:val="24"/>
          <w:szCs w:val="24"/>
          <w:lang w:eastAsia="en-US"/>
        </w:rPr>
      </w:pPr>
      <w:r w:rsidRPr="00385672">
        <w:rPr>
          <w:rFonts w:ascii="Calibri" w:hAnsi="Calibri" w:cs="Calibri"/>
          <w:color w:val="auto"/>
          <w:sz w:val="24"/>
          <w:szCs w:val="24"/>
          <w:lang w:eastAsia="en-US"/>
        </w:rPr>
        <w:t>Министерство экономическог</w:t>
      </w:r>
      <w:r w:rsidR="0068760A">
        <w:rPr>
          <w:rFonts w:ascii="Calibri" w:hAnsi="Calibri" w:cs="Calibri"/>
          <w:color w:val="auto"/>
          <w:sz w:val="24"/>
          <w:szCs w:val="24"/>
          <w:lang w:eastAsia="en-US"/>
        </w:rPr>
        <w:t>о развития Российской Федерации,</w:t>
      </w:r>
    </w:p>
    <w:p w:rsidR="004F209B" w:rsidRPr="00385672" w:rsidRDefault="004F209B" w:rsidP="00385672">
      <w:pPr>
        <w:numPr>
          <w:ilvl w:val="0"/>
          <w:numId w:val="5"/>
        </w:numPr>
        <w:spacing w:before="120" w:line="240" w:lineRule="auto"/>
        <w:jc w:val="both"/>
        <w:rPr>
          <w:rFonts w:ascii="Calibri" w:hAnsi="Calibri" w:cs="Calibri"/>
          <w:color w:val="auto"/>
          <w:sz w:val="24"/>
          <w:szCs w:val="24"/>
          <w:lang w:eastAsia="en-US"/>
        </w:rPr>
      </w:pPr>
      <w:r w:rsidRPr="00385672">
        <w:rPr>
          <w:rFonts w:ascii="Calibri" w:hAnsi="Calibri" w:cs="Calibri"/>
          <w:color w:val="auto"/>
          <w:sz w:val="24"/>
          <w:szCs w:val="24"/>
          <w:lang w:eastAsia="en-US"/>
        </w:rPr>
        <w:t>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 (далее — ПК по ИТ)</w:t>
      </w:r>
      <w:r>
        <w:rPr>
          <w:rStyle w:val="aa"/>
          <w:rFonts w:ascii="Calibri" w:hAnsi="Calibri" w:cs="Calibri"/>
          <w:color w:val="auto"/>
          <w:sz w:val="24"/>
          <w:szCs w:val="24"/>
          <w:lang w:eastAsia="en-US"/>
        </w:rPr>
        <w:footnoteReference w:id="12"/>
      </w:r>
      <w:r w:rsidR="0068760A">
        <w:rPr>
          <w:rFonts w:ascii="Calibri" w:hAnsi="Calibri" w:cs="Calibri"/>
          <w:color w:val="auto"/>
          <w:sz w:val="24"/>
          <w:szCs w:val="24"/>
          <w:lang w:eastAsia="en-US"/>
        </w:rPr>
        <w:t>,</w:t>
      </w:r>
    </w:p>
    <w:p w:rsidR="004F209B" w:rsidRPr="00385672" w:rsidRDefault="004F209B" w:rsidP="00385672">
      <w:pPr>
        <w:numPr>
          <w:ilvl w:val="0"/>
          <w:numId w:val="5"/>
        </w:numPr>
        <w:spacing w:before="120" w:line="240" w:lineRule="auto"/>
        <w:jc w:val="both"/>
        <w:rPr>
          <w:rFonts w:ascii="Calibri" w:hAnsi="Calibri" w:cs="Calibri"/>
          <w:color w:val="auto"/>
          <w:sz w:val="24"/>
          <w:szCs w:val="24"/>
          <w:lang w:eastAsia="en-US"/>
        </w:rPr>
      </w:pPr>
      <w:r w:rsidRPr="00385672">
        <w:rPr>
          <w:rFonts w:ascii="Calibri" w:hAnsi="Calibri" w:cs="Calibri"/>
          <w:color w:val="auto"/>
          <w:sz w:val="24"/>
          <w:szCs w:val="24"/>
          <w:lang w:eastAsia="en-US"/>
        </w:rPr>
        <w:t>Правительственная комиссия по проведению административной реформы (далее — ПК по АР).</w:t>
      </w:r>
    </w:p>
    <w:p w:rsidR="004F209B" w:rsidRDefault="004F209B" w:rsidP="00385672">
      <w:pPr>
        <w:spacing w:before="120" w:line="240" w:lineRule="auto"/>
        <w:ind w:firstLine="709"/>
        <w:jc w:val="both"/>
        <w:rPr>
          <w:rFonts w:ascii="Calibri" w:hAnsi="Calibri" w:cs="Calibri"/>
          <w:color w:val="auto"/>
          <w:sz w:val="24"/>
          <w:szCs w:val="24"/>
          <w:lang w:eastAsia="en-US"/>
        </w:rPr>
      </w:pPr>
      <w:r w:rsidRPr="00385672">
        <w:rPr>
          <w:rFonts w:ascii="Calibri" w:hAnsi="Calibri" w:cs="Calibri"/>
          <w:color w:val="auto"/>
          <w:sz w:val="24"/>
          <w:szCs w:val="24"/>
          <w:lang w:eastAsia="en-US"/>
        </w:rPr>
        <w:t>Действующее законодательство определяет полномочия указанных органов таким образом, что функции по методологической, консультационной поддержке и мониторингу оптимизации порядка предоставления услуг и исполнения функций находятся в ведении Минэкономразвития</w:t>
      </w:r>
      <w:r>
        <w:rPr>
          <w:rFonts w:ascii="Calibri" w:hAnsi="Calibri" w:cs="Calibri"/>
          <w:color w:val="auto"/>
          <w:sz w:val="24"/>
          <w:szCs w:val="24"/>
          <w:lang w:eastAsia="en-US"/>
        </w:rPr>
        <w:t xml:space="preserve"> России, а все остальные функции</w:t>
      </w:r>
      <w:r w:rsidRPr="00385672">
        <w:rPr>
          <w:rFonts w:ascii="Calibri" w:hAnsi="Calibri" w:cs="Calibri"/>
          <w:color w:val="auto"/>
          <w:sz w:val="24"/>
          <w:szCs w:val="24"/>
          <w:lang w:eastAsia="en-US"/>
        </w:rPr>
        <w:t xml:space="preserve"> по развитию электронного правительства, в том числе </w:t>
      </w:r>
      <w:r>
        <w:rPr>
          <w:rFonts w:ascii="Calibri" w:hAnsi="Calibri" w:cs="Calibri"/>
          <w:color w:val="auto"/>
          <w:sz w:val="24"/>
          <w:szCs w:val="24"/>
          <w:lang w:eastAsia="en-US"/>
        </w:rPr>
        <w:t xml:space="preserve">по </w:t>
      </w:r>
      <w:r w:rsidRPr="00385672">
        <w:rPr>
          <w:rFonts w:ascii="Calibri" w:hAnsi="Calibri" w:cs="Calibri"/>
          <w:color w:val="auto"/>
          <w:sz w:val="24"/>
          <w:szCs w:val="24"/>
          <w:lang w:eastAsia="en-US"/>
        </w:rPr>
        <w:t>формированию его инфраструктуры и координации расходов на ведомственную информатизацию</w:t>
      </w:r>
      <w:r w:rsidR="0068760A">
        <w:rPr>
          <w:rFonts w:ascii="Calibri" w:hAnsi="Calibri" w:cs="Calibri"/>
          <w:color w:val="auto"/>
          <w:sz w:val="24"/>
          <w:szCs w:val="24"/>
          <w:lang w:eastAsia="en-US"/>
        </w:rPr>
        <w:t>,</w:t>
      </w:r>
      <w:r w:rsidR="00D234C0">
        <w:rPr>
          <w:rFonts w:ascii="Calibri" w:hAnsi="Calibri" w:cs="Calibri"/>
          <w:color w:val="auto"/>
          <w:sz w:val="24"/>
          <w:szCs w:val="24"/>
          <w:lang w:eastAsia="en-US"/>
        </w:rPr>
        <w:t xml:space="preserve"> — </w:t>
      </w:r>
      <w:r w:rsidRPr="00385672">
        <w:rPr>
          <w:rFonts w:ascii="Calibri" w:hAnsi="Calibri" w:cs="Calibri"/>
          <w:color w:val="auto"/>
          <w:sz w:val="24"/>
          <w:szCs w:val="24"/>
          <w:lang w:eastAsia="en-US"/>
        </w:rPr>
        <w:t>в</w:t>
      </w:r>
      <w:r w:rsidR="0068760A">
        <w:rPr>
          <w:rFonts w:ascii="Calibri" w:hAnsi="Calibri" w:cs="Calibri"/>
          <w:color w:val="auto"/>
          <w:sz w:val="24"/>
          <w:szCs w:val="24"/>
          <w:lang w:eastAsia="en-US"/>
        </w:rPr>
        <w:t xml:space="preserve"> </w:t>
      </w:r>
      <w:r w:rsidRPr="00385672">
        <w:rPr>
          <w:rFonts w:ascii="Calibri" w:hAnsi="Calibri" w:cs="Calibri"/>
          <w:color w:val="auto"/>
          <w:sz w:val="24"/>
          <w:szCs w:val="24"/>
          <w:lang w:eastAsia="en-US"/>
        </w:rPr>
        <w:t>ведении Минкомсвязи России.</w:t>
      </w:r>
      <w:r w:rsidR="006630E8">
        <w:rPr>
          <w:rFonts w:ascii="Calibri" w:hAnsi="Calibri" w:cs="Calibri"/>
          <w:color w:val="auto"/>
          <w:sz w:val="24"/>
          <w:szCs w:val="24"/>
          <w:lang w:eastAsia="en-US"/>
        </w:rPr>
        <w:t xml:space="preserve"> </w:t>
      </w:r>
      <w:r w:rsidRPr="00385672">
        <w:rPr>
          <w:rFonts w:ascii="Calibri" w:hAnsi="Calibri" w:cs="Calibri"/>
          <w:color w:val="auto"/>
          <w:sz w:val="24"/>
          <w:szCs w:val="24"/>
          <w:lang w:eastAsia="en-US"/>
        </w:rPr>
        <w:t xml:space="preserve">ПК по ИТ обладает полномочиями в сфере информатизации государственного управления, а органом, координирующим процесс реформирования государственного управления и ответственным за проведение организационных и управленческих мероприятий по реформированию органов власти, является ПК по АР. </w:t>
      </w:r>
    </w:p>
    <w:p w:rsidR="0008459A" w:rsidRPr="00AC3BEC" w:rsidRDefault="0008459A" w:rsidP="00AC3BEC">
      <w:pPr>
        <w:pStyle w:val="1"/>
      </w:pPr>
      <w:r w:rsidRPr="00AC3BEC">
        <w:t>Цел</w:t>
      </w:r>
      <w:r w:rsidR="00FC3778" w:rsidRPr="00AC3BEC">
        <w:t>евая модель</w:t>
      </w:r>
    </w:p>
    <w:p w:rsidR="0008459A" w:rsidRPr="00D935EE" w:rsidRDefault="00060514" w:rsidP="000F560D">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Меры, описанные в настоящей</w:t>
      </w:r>
      <w:r w:rsidR="00FC3778">
        <w:rPr>
          <w:rFonts w:ascii="Calibri" w:hAnsi="Calibri" w:cs="Calibri"/>
          <w:color w:val="auto"/>
          <w:sz w:val="24"/>
          <w:szCs w:val="24"/>
          <w:lang w:eastAsia="en-US"/>
        </w:rPr>
        <w:t xml:space="preserve"> Концепци</w:t>
      </w:r>
      <w:r>
        <w:rPr>
          <w:rFonts w:ascii="Calibri" w:hAnsi="Calibri" w:cs="Calibri"/>
          <w:color w:val="auto"/>
          <w:sz w:val="24"/>
          <w:szCs w:val="24"/>
          <w:lang w:eastAsia="en-US"/>
        </w:rPr>
        <w:t xml:space="preserve">и, </w:t>
      </w:r>
      <w:r w:rsidR="00FC3778">
        <w:rPr>
          <w:rFonts w:ascii="Calibri" w:hAnsi="Calibri" w:cs="Calibri"/>
          <w:color w:val="auto"/>
          <w:sz w:val="24"/>
          <w:szCs w:val="24"/>
          <w:lang w:eastAsia="en-US"/>
        </w:rPr>
        <w:t>направлен</w:t>
      </w:r>
      <w:r>
        <w:rPr>
          <w:rFonts w:ascii="Calibri" w:hAnsi="Calibri" w:cs="Calibri"/>
          <w:color w:val="auto"/>
          <w:sz w:val="24"/>
          <w:szCs w:val="24"/>
          <w:lang w:eastAsia="en-US"/>
        </w:rPr>
        <w:t>ы</w:t>
      </w:r>
      <w:r w:rsidR="00FC3778">
        <w:rPr>
          <w:rFonts w:ascii="Calibri" w:hAnsi="Calibri" w:cs="Calibri"/>
          <w:color w:val="auto"/>
          <w:sz w:val="24"/>
          <w:szCs w:val="24"/>
          <w:lang w:eastAsia="en-US"/>
        </w:rPr>
        <w:t xml:space="preserve"> на </w:t>
      </w:r>
      <w:r>
        <w:rPr>
          <w:rFonts w:ascii="Calibri" w:hAnsi="Calibri" w:cs="Calibri"/>
          <w:color w:val="auto"/>
          <w:sz w:val="24"/>
          <w:szCs w:val="24"/>
          <w:lang w:eastAsia="en-US"/>
        </w:rPr>
        <w:t>повышение эффективности деятельности по формированию в Российской Федерации электронного правительства и предполагают</w:t>
      </w:r>
      <w:r w:rsidR="000F560D">
        <w:rPr>
          <w:rFonts w:ascii="Calibri" w:hAnsi="Calibri" w:cs="Calibri"/>
          <w:color w:val="auto"/>
          <w:sz w:val="24"/>
          <w:szCs w:val="24"/>
          <w:lang w:eastAsia="en-US"/>
        </w:rPr>
        <w:t xml:space="preserve"> п</w:t>
      </w:r>
      <w:r w:rsidR="000F560D" w:rsidRPr="00D935EE">
        <w:rPr>
          <w:rFonts w:ascii="Calibri" w:hAnsi="Calibri" w:cs="Calibri"/>
          <w:color w:val="auto"/>
          <w:sz w:val="24"/>
          <w:szCs w:val="24"/>
          <w:lang w:eastAsia="en-US"/>
        </w:rPr>
        <w:t>овышение доли граждан, использующих механизм получения государственных и муниципальных услуг в электронной форме</w:t>
      </w:r>
      <w:r w:rsidR="000F560D">
        <w:rPr>
          <w:rFonts w:ascii="Calibri" w:hAnsi="Calibri" w:cs="Calibri"/>
          <w:color w:val="auto"/>
          <w:sz w:val="24"/>
          <w:szCs w:val="24"/>
          <w:lang w:eastAsia="en-US"/>
        </w:rPr>
        <w:t>,</w:t>
      </w:r>
      <w:r w:rsidR="000F560D" w:rsidRPr="00D935EE">
        <w:rPr>
          <w:rFonts w:ascii="Calibri" w:hAnsi="Calibri" w:cs="Calibri"/>
          <w:color w:val="auto"/>
          <w:sz w:val="24"/>
          <w:szCs w:val="24"/>
          <w:lang w:eastAsia="en-US"/>
        </w:rPr>
        <w:t xml:space="preserve"> до 70</w:t>
      </w:r>
      <w:r w:rsidR="000F560D">
        <w:rPr>
          <w:rFonts w:ascii="Calibri" w:hAnsi="Calibri" w:cs="Calibri"/>
          <w:color w:val="auto"/>
          <w:sz w:val="24"/>
          <w:szCs w:val="24"/>
          <w:lang w:eastAsia="en-US"/>
        </w:rPr>
        <w:t> </w:t>
      </w:r>
      <w:r w:rsidR="000F560D" w:rsidRPr="00D935EE">
        <w:rPr>
          <w:rFonts w:ascii="Calibri" w:hAnsi="Calibri" w:cs="Calibri"/>
          <w:color w:val="auto"/>
          <w:sz w:val="24"/>
          <w:szCs w:val="24"/>
          <w:lang w:eastAsia="en-US"/>
        </w:rPr>
        <w:t>%</w:t>
      </w:r>
      <w:r w:rsidR="000F560D" w:rsidRPr="002055B3">
        <w:rPr>
          <w:vertAlign w:val="superscript"/>
        </w:rPr>
        <w:footnoteReference w:id="13"/>
      </w:r>
      <w:r w:rsidR="000F560D" w:rsidRPr="00D935EE">
        <w:rPr>
          <w:rFonts w:ascii="Calibri" w:hAnsi="Calibri" w:cs="Calibri"/>
          <w:color w:val="auto"/>
          <w:sz w:val="24"/>
          <w:szCs w:val="24"/>
          <w:lang w:eastAsia="en-US"/>
        </w:rPr>
        <w:t>. Оценк</w:t>
      </w:r>
      <w:r w:rsidR="000F560D">
        <w:rPr>
          <w:rFonts w:ascii="Calibri" w:hAnsi="Calibri" w:cs="Calibri"/>
          <w:color w:val="auto"/>
          <w:sz w:val="24"/>
          <w:szCs w:val="24"/>
          <w:lang w:eastAsia="en-US"/>
        </w:rPr>
        <w:t>а соответствующего указанного показателя осуществляется в соответствии с методикой Росстата</w:t>
      </w:r>
      <w:r w:rsidR="000F560D">
        <w:rPr>
          <w:rStyle w:val="aa"/>
          <w:rFonts w:ascii="Calibri" w:hAnsi="Calibri"/>
          <w:color w:val="auto"/>
          <w:sz w:val="24"/>
          <w:szCs w:val="24"/>
          <w:lang w:eastAsia="en-US"/>
        </w:rPr>
        <w:footnoteReference w:id="14"/>
      </w:r>
      <w:r w:rsidR="000F560D" w:rsidRPr="00D935EE">
        <w:rPr>
          <w:rFonts w:ascii="Calibri" w:hAnsi="Calibri" w:cs="Calibri"/>
          <w:color w:val="auto"/>
          <w:sz w:val="24"/>
          <w:szCs w:val="24"/>
          <w:lang w:eastAsia="en-US"/>
        </w:rPr>
        <w:t>.</w:t>
      </w:r>
      <w:r w:rsidR="000F560D">
        <w:rPr>
          <w:rFonts w:ascii="Calibri" w:hAnsi="Calibri" w:cs="Calibri"/>
          <w:color w:val="auto"/>
          <w:sz w:val="24"/>
          <w:szCs w:val="24"/>
          <w:lang w:eastAsia="en-US"/>
        </w:rPr>
        <w:t xml:space="preserve">Кроме того, реализация предусмотренных Концепцией мер внесёт </w:t>
      </w:r>
      <w:r w:rsidR="000F560D">
        <w:rPr>
          <w:rFonts w:ascii="Calibri" w:hAnsi="Calibri" w:cs="Calibri"/>
          <w:color w:val="auto"/>
          <w:sz w:val="24"/>
          <w:szCs w:val="24"/>
          <w:lang w:eastAsia="en-US"/>
        </w:rPr>
        <w:lastRenderedPageBreak/>
        <w:t>свой вклад в п</w:t>
      </w:r>
      <w:r w:rsidRPr="00D935EE">
        <w:rPr>
          <w:rFonts w:ascii="Calibri" w:hAnsi="Calibri" w:cs="Calibri"/>
          <w:color w:val="auto"/>
          <w:sz w:val="24"/>
          <w:szCs w:val="24"/>
          <w:lang w:eastAsia="en-US"/>
        </w:rPr>
        <w:t>овышение уровня удовлетворенности граждан Российской Федерации качеством предоставления государственных и муниципальных услуг до 90</w:t>
      </w:r>
      <w:r w:rsidR="0068760A">
        <w:rPr>
          <w:rFonts w:ascii="Calibri" w:hAnsi="Calibri" w:cs="Calibri"/>
          <w:color w:val="auto"/>
          <w:sz w:val="24"/>
          <w:szCs w:val="24"/>
          <w:lang w:eastAsia="en-US"/>
        </w:rPr>
        <w:t> </w:t>
      </w:r>
      <w:r w:rsidRPr="00D935EE">
        <w:rPr>
          <w:rFonts w:ascii="Calibri" w:hAnsi="Calibri" w:cs="Calibri"/>
          <w:color w:val="auto"/>
          <w:sz w:val="24"/>
          <w:szCs w:val="24"/>
          <w:lang w:eastAsia="en-US"/>
        </w:rPr>
        <w:t>%</w:t>
      </w:r>
      <w:r w:rsidRPr="00D935EE">
        <w:rPr>
          <w:vertAlign w:val="superscript"/>
        </w:rPr>
        <w:footnoteReference w:id="15"/>
      </w:r>
      <w:r w:rsidRPr="00D935EE">
        <w:rPr>
          <w:rFonts w:ascii="Calibri" w:hAnsi="Calibri" w:cs="Calibri"/>
          <w:color w:val="auto"/>
          <w:sz w:val="24"/>
          <w:szCs w:val="24"/>
          <w:lang w:eastAsia="en-US"/>
        </w:rPr>
        <w:t xml:space="preserve">. </w:t>
      </w:r>
    </w:p>
    <w:p w:rsidR="004F209B" w:rsidRPr="00FC709E" w:rsidRDefault="00D935EE" w:rsidP="00AC3BEC">
      <w:pPr>
        <w:pStyle w:val="2"/>
      </w:pPr>
      <w:r>
        <w:t>Задачи</w:t>
      </w:r>
      <w:r w:rsidR="002F6939">
        <w:t xml:space="preserve"> </w:t>
      </w:r>
      <w:r w:rsidR="002F6939" w:rsidRPr="002F6939">
        <w:t>развития механизмов предоставления государственных и муниципальных услуг в электронном виде</w:t>
      </w:r>
    </w:p>
    <w:p w:rsidR="004F209B" w:rsidRPr="00FC709E" w:rsidRDefault="004F209B" w:rsidP="007E391C">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В</w:t>
      </w:r>
      <w:r w:rsidR="006630E8">
        <w:rPr>
          <w:rFonts w:ascii="Calibri" w:hAnsi="Calibri" w:cs="Calibri"/>
          <w:color w:val="auto"/>
          <w:sz w:val="24"/>
          <w:szCs w:val="24"/>
          <w:lang w:eastAsia="en-US"/>
        </w:rPr>
        <w:t xml:space="preserve"> </w:t>
      </w:r>
      <w:r>
        <w:rPr>
          <w:rFonts w:ascii="Calibri" w:hAnsi="Calibri" w:cs="Calibri"/>
          <w:color w:val="auto"/>
          <w:sz w:val="24"/>
          <w:szCs w:val="24"/>
          <w:lang w:eastAsia="en-US"/>
        </w:rPr>
        <w:t>под</w:t>
      </w:r>
      <w:r w:rsidRPr="00FC709E">
        <w:rPr>
          <w:rFonts w:ascii="Calibri" w:hAnsi="Calibri" w:cs="Calibri"/>
          <w:color w:val="auto"/>
          <w:sz w:val="24"/>
          <w:szCs w:val="24"/>
          <w:lang w:eastAsia="en-US"/>
        </w:rPr>
        <w:t>разделе сформулирован</w:t>
      </w:r>
      <w:r w:rsidR="0008459A">
        <w:rPr>
          <w:rFonts w:ascii="Calibri" w:hAnsi="Calibri" w:cs="Calibri"/>
          <w:color w:val="auto"/>
          <w:sz w:val="24"/>
          <w:szCs w:val="24"/>
          <w:lang w:eastAsia="en-US"/>
        </w:rPr>
        <w:t xml:space="preserve">ы основные </w:t>
      </w:r>
      <w:r w:rsidR="002F6939">
        <w:rPr>
          <w:rFonts w:ascii="Calibri" w:hAnsi="Calibri" w:cs="Calibri"/>
          <w:color w:val="auto"/>
          <w:sz w:val="24"/>
          <w:szCs w:val="24"/>
          <w:lang w:eastAsia="en-US"/>
        </w:rPr>
        <w:t>задачи, которые должны быть решены для достижения описанных выше целей</w:t>
      </w:r>
      <w:r w:rsidRPr="00FC709E">
        <w:rPr>
          <w:rFonts w:ascii="Calibri" w:hAnsi="Calibri" w:cs="Calibri"/>
          <w:color w:val="auto"/>
          <w:sz w:val="24"/>
          <w:szCs w:val="24"/>
          <w:lang w:eastAsia="en-US"/>
        </w:rPr>
        <w:t>:</w:t>
      </w:r>
    </w:p>
    <w:p w:rsidR="004F209B" w:rsidRPr="00FC709E" w:rsidRDefault="000A389E" w:rsidP="007E391C">
      <w:pPr>
        <w:numPr>
          <w:ilvl w:val="0"/>
          <w:numId w:val="5"/>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002F6939">
        <w:rPr>
          <w:rFonts w:ascii="Calibri" w:hAnsi="Calibri" w:cs="Calibri"/>
          <w:color w:val="auto"/>
          <w:sz w:val="24"/>
          <w:szCs w:val="24"/>
          <w:lang w:eastAsia="en-US"/>
        </w:rPr>
        <w:t>беспечить у</w:t>
      </w:r>
      <w:r w:rsidR="004F209B" w:rsidRPr="00FC709E">
        <w:rPr>
          <w:rFonts w:ascii="Calibri" w:hAnsi="Calibri" w:cs="Calibri"/>
          <w:color w:val="auto"/>
          <w:sz w:val="24"/>
          <w:szCs w:val="24"/>
          <w:lang w:eastAsia="en-US"/>
        </w:rPr>
        <w:t>добство и предсказуемость для граждан процедур взаим</w:t>
      </w:r>
      <w:r>
        <w:rPr>
          <w:rFonts w:ascii="Calibri" w:hAnsi="Calibri" w:cs="Calibri"/>
          <w:color w:val="auto"/>
          <w:sz w:val="24"/>
          <w:szCs w:val="24"/>
          <w:lang w:eastAsia="en-US"/>
        </w:rPr>
        <w:t>одействия,</w:t>
      </w:r>
    </w:p>
    <w:p w:rsidR="004F209B" w:rsidRPr="00FC709E" w:rsidRDefault="000A389E" w:rsidP="007E391C">
      <w:pPr>
        <w:numPr>
          <w:ilvl w:val="0"/>
          <w:numId w:val="5"/>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м</w:t>
      </w:r>
      <w:r w:rsidR="004F209B" w:rsidRPr="00FC709E">
        <w:rPr>
          <w:rFonts w:ascii="Calibri" w:hAnsi="Calibri" w:cs="Calibri"/>
          <w:color w:val="auto"/>
          <w:sz w:val="24"/>
          <w:szCs w:val="24"/>
          <w:lang w:eastAsia="en-US"/>
        </w:rPr>
        <w:t>иним</w:t>
      </w:r>
      <w:r w:rsidR="002F6939">
        <w:rPr>
          <w:rFonts w:ascii="Calibri" w:hAnsi="Calibri" w:cs="Calibri"/>
          <w:color w:val="auto"/>
          <w:sz w:val="24"/>
          <w:szCs w:val="24"/>
          <w:lang w:eastAsia="en-US"/>
        </w:rPr>
        <w:t xml:space="preserve">изировать </w:t>
      </w:r>
      <w:r w:rsidR="004F209B" w:rsidRPr="00FC709E">
        <w:rPr>
          <w:rFonts w:ascii="Calibri" w:hAnsi="Calibri" w:cs="Calibri"/>
          <w:color w:val="auto"/>
          <w:sz w:val="24"/>
          <w:szCs w:val="24"/>
          <w:lang w:eastAsia="en-US"/>
        </w:rPr>
        <w:t>временны</w:t>
      </w:r>
      <w:r w:rsidR="002F6939">
        <w:rPr>
          <w:rFonts w:ascii="Calibri" w:hAnsi="Calibri" w:cs="Calibri"/>
          <w:color w:val="auto"/>
          <w:sz w:val="24"/>
          <w:szCs w:val="24"/>
          <w:lang w:eastAsia="en-US"/>
        </w:rPr>
        <w:t>е и финансовые</w:t>
      </w:r>
      <w:r w:rsidR="004F209B" w:rsidRPr="00FC709E">
        <w:rPr>
          <w:rFonts w:ascii="Calibri" w:hAnsi="Calibri" w:cs="Calibri"/>
          <w:color w:val="auto"/>
          <w:sz w:val="24"/>
          <w:szCs w:val="24"/>
          <w:lang w:eastAsia="en-US"/>
        </w:rPr>
        <w:t xml:space="preserve"> расход</w:t>
      </w:r>
      <w:r w:rsidR="002F6939">
        <w:rPr>
          <w:rFonts w:ascii="Calibri" w:hAnsi="Calibri" w:cs="Calibri"/>
          <w:color w:val="auto"/>
          <w:sz w:val="24"/>
          <w:szCs w:val="24"/>
          <w:lang w:eastAsia="en-US"/>
        </w:rPr>
        <w:t>ы</w:t>
      </w:r>
      <w:r>
        <w:rPr>
          <w:rFonts w:ascii="Calibri" w:hAnsi="Calibri" w:cs="Calibri"/>
          <w:color w:val="auto"/>
          <w:sz w:val="24"/>
          <w:szCs w:val="24"/>
          <w:lang w:eastAsia="en-US"/>
        </w:rPr>
        <w:t xml:space="preserve"> граждан,</w:t>
      </w:r>
    </w:p>
    <w:p w:rsidR="004F209B" w:rsidRPr="00FC709E" w:rsidRDefault="000A389E" w:rsidP="007E391C">
      <w:pPr>
        <w:numPr>
          <w:ilvl w:val="0"/>
          <w:numId w:val="5"/>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002F6939">
        <w:rPr>
          <w:rFonts w:ascii="Calibri" w:hAnsi="Calibri" w:cs="Calibri"/>
          <w:color w:val="auto"/>
          <w:sz w:val="24"/>
          <w:szCs w:val="24"/>
          <w:lang w:eastAsia="en-US"/>
        </w:rPr>
        <w:t>беспечить гражданам д</w:t>
      </w:r>
      <w:r w:rsidR="004F209B">
        <w:rPr>
          <w:rFonts w:ascii="Calibri" w:hAnsi="Calibri" w:cs="Calibri"/>
          <w:color w:val="auto"/>
          <w:sz w:val="24"/>
          <w:szCs w:val="24"/>
          <w:lang w:eastAsia="en-US"/>
        </w:rPr>
        <w:t>оступность</w:t>
      </w:r>
      <w:r w:rsidR="004F209B" w:rsidRPr="00FC709E">
        <w:rPr>
          <w:rFonts w:ascii="Calibri" w:hAnsi="Calibri" w:cs="Calibri"/>
          <w:color w:val="auto"/>
          <w:sz w:val="24"/>
          <w:szCs w:val="24"/>
          <w:lang w:eastAsia="en-US"/>
        </w:rPr>
        <w:t xml:space="preserve"> </w:t>
      </w:r>
      <w:r w:rsidR="004F209B">
        <w:rPr>
          <w:rFonts w:ascii="Calibri" w:hAnsi="Calibri" w:cs="Calibri"/>
          <w:color w:val="auto"/>
          <w:sz w:val="24"/>
          <w:szCs w:val="24"/>
          <w:lang w:eastAsia="en-US"/>
        </w:rPr>
        <w:t xml:space="preserve">различных </w:t>
      </w:r>
      <w:r w:rsidR="004F209B" w:rsidRPr="00FC709E">
        <w:rPr>
          <w:rFonts w:ascii="Calibri" w:hAnsi="Calibri" w:cs="Calibri"/>
          <w:color w:val="auto"/>
          <w:sz w:val="24"/>
          <w:szCs w:val="24"/>
          <w:lang w:eastAsia="en-US"/>
        </w:rPr>
        <w:t xml:space="preserve">каналов </w:t>
      </w:r>
      <w:r w:rsidR="00145263">
        <w:rPr>
          <w:rFonts w:ascii="Calibri" w:hAnsi="Calibri" w:cs="Calibri"/>
          <w:color w:val="auto"/>
          <w:sz w:val="24"/>
          <w:szCs w:val="24"/>
          <w:lang w:eastAsia="en-US"/>
        </w:rPr>
        <w:t>получения услуг</w:t>
      </w:r>
      <w:r>
        <w:rPr>
          <w:rFonts w:ascii="Calibri" w:hAnsi="Calibri" w:cs="Calibri"/>
          <w:color w:val="auto"/>
          <w:sz w:val="24"/>
          <w:szCs w:val="24"/>
          <w:lang w:eastAsia="en-US"/>
        </w:rPr>
        <w:t>,</w:t>
      </w:r>
    </w:p>
    <w:p w:rsidR="004F209B" w:rsidRPr="00FC709E" w:rsidRDefault="000A389E" w:rsidP="007E391C">
      <w:pPr>
        <w:numPr>
          <w:ilvl w:val="0"/>
          <w:numId w:val="5"/>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002F6939">
        <w:rPr>
          <w:rFonts w:ascii="Calibri" w:hAnsi="Calibri" w:cs="Calibri"/>
          <w:color w:val="auto"/>
          <w:sz w:val="24"/>
          <w:szCs w:val="24"/>
          <w:lang w:eastAsia="en-US"/>
        </w:rPr>
        <w:t>беспечить в</w:t>
      </w:r>
      <w:r w:rsidR="004F209B" w:rsidRPr="00FC709E">
        <w:rPr>
          <w:rFonts w:ascii="Calibri" w:hAnsi="Calibri" w:cs="Calibri"/>
          <w:color w:val="auto"/>
          <w:sz w:val="24"/>
          <w:szCs w:val="24"/>
          <w:lang w:eastAsia="en-US"/>
        </w:rPr>
        <w:t>озможность получить услугу в наиболее удобном для гражданина месте (экстерриториальность предоставления услуг)</w:t>
      </w:r>
      <w:r>
        <w:rPr>
          <w:rFonts w:ascii="Calibri" w:hAnsi="Calibri" w:cs="Calibri"/>
          <w:color w:val="auto"/>
          <w:sz w:val="24"/>
          <w:szCs w:val="24"/>
          <w:lang w:eastAsia="en-US"/>
        </w:rPr>
        <w:t>,</w:t>
      </w:r>
    </w:p>
    <w:p w:rsidR="004F209B" w:rsidRPr="00FC709E" w:rsidRDefault="000A389E" w:rsidP="007E391C">
      <w:pPr>
        <w:numPr>
          <w:ilvl w:val="0"/>
          <w:numId w:val="5"/>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002F6939">
        <w:rPr>
          <w:rFonts w:ascii="Calibri" w:hAnsi="Calibri" w:cs="Calibri"/>
          <w:color w:val="auto"/>
          <w:sz w:val="24"/>
          <w:szCs w:val="24"/>
          <w:lang w:eastAsia="en-US"/>
        </w:rPr>
        <w:t>беспечить д</w:t>
      </w:r>
      <w:r w:rsidR="004F209B">
        <w:rPr>
          <w:rFonts w:ascii="Calibri" w:hAnsi="Calibri" w:cs="Calibri"/>
          <w:color w:val="auto"/>
          <w:sz w:val="24"/>
          <w:szCs w:val="24"/>
          <w:lang w:eastAsia="en-US"/>
        </w:rPr>
        <w:t>оступность гражданам универсального</w:t>
      </w:r>
      <w:r w:rsidR="006A3176">
        <w:rPr>
          <w:rFonts w:ascii="Calibri" w:hAnsi="Calibri" w:cs="Calibri"/>
          <w:color w:val="auto"/>
          <w:sz w:val="24"/>
          <w:szCs w:val="24"/>
          <w:lang w:eastAsia="en-US"/>
        </w:rPr>
        <w:t xml:space="preserve"> </w:t>
      </w:r>
      <w:r w:rsidR="004F209B">
        <w:rPr>
          <w:rFonts w:ascii="Calibri" w:hAnsi="Calibri" w:cs="Calibri"/>
          <w:color w:val="auto"/>
          <w:sz w:val="24"/>
          <w:szCs w:val="24"/>
          <w:lang w:eastAsia="en-US"/>
        </w:rPr>
        <w:t>личного</w:t>
      </w:r>
      <w:r w:rsidR="006A3176">
        <w:rPr>
          <w:rFonts w:ascii="Calibri" w:hAnsi="Calibri" w:cs="Calibri"/>
          <w:color w:val="auto"/>
          <w:sz w:val="24"/>
          <w:szCs w:val="24"/>
          <w:lang w:eastAsia="en-US"/>
        </w:rPr>
        <w:t xml:space="preserve"> </w:t>
      </w:r>
      <w:r w:rsidR="004F209B">
        <w:rPr>
          <w:rFonts w:ascii="Calibri" w:hAnsi="Calibri" w:cs="Calibri"/>
          <w:color w:val="auto"/>
          <w:sz w:val="24"/>
          <w:szCs w:val="24"/>
          <w:lang w:eastAsia="en-US"/>
        </w:rPr>
        <w:t>кабинета.</w:t>
      </w:r>
    </w:p>
    <w:p w:rsidR="004F209B" w:rsidRPr="007E391C" w:rsidRDefault="004F209B" w:rsidP="00AC3BEC">
      <w:pPr>
        <w:pStyle w:val="3"/>
      </w:pPr>
      <w:r w:rsidRPr="007E391C">
        <w:t>Удобство и предсказуемость для граждан процедур взаимодействия</w:t>
      </w:r>
    </w:p>
    <w:p w:rsidR="004F209B" w:rsidRPr="00FC709E" w:rsidRDefault="004F209B" w:rsidP="007E391C">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Процедуры получения должны отвечать обоснованным ожиданиям граждан, сформированным их опытом взаимодействия с </w:t>
      </w:r>
      <w:r w:rsidR="003D0FE1">
        <w:rPr>
          <w:rFonts w:ascii="Calibri" w:hAnsi="Calibri" w:cs="Calibri"/>
          <w:color w:val="auto"/>
          <w:sz w:val="24"/>
          <w:szCs w:val="24"/>
          <w:lang w:eastAsia="en-US"/>
        </w:rPr>
        <w:t xml:space="preserve">негосударственными </w:t>
      </w:r>
      <w:r w:rsidRPr="00FC709E">
        <w:rPr>
          <w:rFonts w:ascii="Calibri" w:hAnsi="Calibri" w:cs="Calibri"/>
          <w:color w:val="auto"/>
          <w:sz w:val="24"/>
          <w:szCs w:val="24"/>
          <w:lang w:eastAsia="en-US"/>
        </w:rPr>
        <w:t>организациями</w:t>
      </w:r>
      <w:r w:rsidR="003D0FE1">
        <w:rPr>
          <w:rFonts w:ascii="Calibri" w:hAnsi="Calibri" w:cs="Calibri"/>
          <w:color w:val="auto"/>
          <w:sz w:val="24"/>
          <w:szCs w:val="24"/>
          <w:lang w:eastAsia="en-US"/>
        </w:rPr>
        <w:t xml:space="preserve"> (интернет-магазинами, банками и т.</w:t>
      </w:r>
      <w:r w:rsidR="000A389E">
        <w:rPr>
          <w:rFonts w:ascii="Calibri" w:hAnsi="Calibri" w:cs="Calibri"/>
          <w:color w:val="auto"/>
          <w:sz w:val="24"/>
          <w:szCs w:val="24"/>
          <w:lang w:eastAsia="en-US"/>
        </w:rPr>
        <w:t> </w:t>
      </w:r>
      <w:r w:rsidR="003D0FE1">
        <w:rPr>
          <w:rFonts w:ascii="Calibri" w:hAnsi="Calibri" w:cs="Calibri"/>
          <w:color w:val="auto"/>
          <w:sz w:val="24"/>
          <w:szCs w:val="24"/>
          <w:lang w:eastAsia="en-US"/>
        </w:rPr>
        <w:t>д.)</w:t>
      </w:r>
      <w:r w:rsidRPr="00FC709E">
        <w:rPr>
          <w:rFonts w:ascii="Calibri" w:hAnsi="Calibri" w:cs="Calibri"/>
          <w:color w:val="auto"/>
          <w:sz w:val="24"/>
          <w:szCs w:val="24"/>
          <w:lang w:eastAsia="en-US"/>
        </w:rPr>
        <w:t xml:space="preserve">. </w:t>
      </w:r>
      <w:r>
        <w:rPr>
          <w:rFonts w:ascii="Calibri" w:hAnsi="Calibri" w:cs="Calibri"/>
          <w:color w:val="auto"/>
          <w:sz w:val="24"/>
          <w:szCs w:val="24"/>
          <w:lang w:eastAsia="en-US"/>
        </w:rPr>
        <w:t>И</w:t>
      </w:r>
      <w:r w:rsidRPr="00FC709E">
        <w:rPr>
          <w:rFonts w:ascii="Calibri" w:hAnsi="Calibri" w:cs="Calibri"/>
          <w:color w:val="auto"/>
          <w:sz w:val="24"/>
          <w:szCs w:val="24"/>
          <w:lang w:eastAsia="en-US"/>
        </w:rPr>
        <w:t>нтерфейсы</w:t>
      </w:r>
      <w:r w:rsidR="00145263">
        <w:rPr>
          <w:rFonts w:ascii="Calibri" w:hAnsi="Calibri" w:cs="Calibri"/>
          <w:color w:val="auto"/>
          <w:sz w:val="24"/>
          <w:szCs w:val="24"/>
          <w:lang w:eastAsia="en-US"/>
        </w:rPr>
        <w:t xml:space="preserve">, реализующие </w:t>
      </w:r>
      <w:r w:rsidRPr="00FC709E">
        <w:rPr>
          <w:rFonts w:ascii="Calibri" w:hAnsi="Calibri" w:cs="Calibri"/>
          <w:color w:val="auto"/>
          <w:sz w:val="24"/>
          <w:szCs w:val="24"/>
          <w:lang w:eastAsia="en-US"/>
        </w:rPr>
        <w:t>взаимодействи</w:t>
      </w:r>
      <w:r w:rsidR="00145263">
        <w:rPr>
          <w:rFonts w:ascii="Calibri" w:hAnsi="Calibri" w:cs="Calibri"/>
          <w:color w:val="auto"/>
          <w:sz w:val="24"/>
          <w:szCs w:val="24"/>
          <w:lang w:eastAsia="en-US"/>
        </w:rPr>
        <w:t xml:space="preserve">е, </w:t>
      </w:r>
      <w:r w:rsidRPr="00FC709E">
        <w:rPr>
          <w:rFonts w:ascii="Calibri" w:hAnsi="Calibri" w:cs="Calibri"/>
          <w:color w:val="auto"/>
          <w:sz w:val="24"/>
          <w:szCs w:val="24"/>
          <w:lang w:eastAsia="en-US"/>
        </w:rPr>
        <w:t xml:space="preserve">должны быть </w:t>
      </w:r>
      <w:r>
        <w:rPr>
          <w:rFonts w:ascii="Calibri" w:hAnsi="Calibri" w:cs="Calibri"/>
          <w:color w:val="auto"/>
          <w:sz w:val="24"/>
          <w:szCs w:val="24"/>
          <w:lang w:eastAsia="en-US"/>
        </w:rPr>
        <w:t>удобными и естественными</w:t>
      </w:r>
      <w:r w:rsidRPr="00FC709E">
        <w:rPr>
          <w:rFonts w:ascii="Calibri" w:hAnsi="Calibri" w:cs="Calibri"/>
          <w:color w:val="auto"/>
          <w:sz w:val="24"/>
          <w:szCs w:val="24"/>
          <w:lang w:eastAsia="en-US"/>
        </w:rPr>
        <w:t xml:space="preserve">. Проектирование </w:t>
      </w:r>
      <w:r>
        <w:rPr>
          <w:rFonts w:ascii="Calibri" w:hAnsi="Calibri" w:cs="Calibri"/>
          <w:color w:val="auto"/>
          <w:sz w:val="24"/>
          <w:szCs w:val="24"/>
          <w:lang w:eastAsia="en-US"/>
        </w:rPr>
        <w:t xml:space="preserve">регламентов </w:t>
      </w:r>
      <w:r w:rsidRPr="00FC709E">
        <w:rPr>
          <w:rFonts w:ascii="Calibri" w:hAnsi="Calibri" w:cs="Calibri"/>
          <w:color w:val="auto"/>
          <w:sz w:val="24"/>
          <w:szCs w:val="24"/>
          <w:lang w:eastAsia="en-US"/>
        </w:rPr>
        <w:t xml:space="preserve">взаимодействия и элементов интерфейсов, оценка естественности и удобства </w:t>
      </w:r>
      <w:r>
        <w:rPr>
          <w:rFonts w:ascii="Calibri" w:hAnsi="Calibri" w:cs="Calibri"/>
          <w:color w:val="auto"/>
          <w:sz w:val="24"/>
          <w:szCs w:val="24"/>
          <w:lang w:eastAsia="en-US"/>
        </w:rPr>
        <w:t xml:space="preserve">реализованных </w:t>
      </w:r>
      <w:r w:rsidRPr="00FC709E">
        <w:rPr>
          <w:rFonts w:ascii="Calibri" w:hAnsi="Calibri" w:cs="Calibri"/>
          <w:color w:val="auto"/>
          <w:sz w:val="24"/>
          <w:szCs w:val="24"/>
          <w:lang w:eastAsia="en-US"/>
        </w:rPr>
        <w:t>процедур должн</w:t>
      </w:r>
      <w:r>
        <w:rPr>
          <w:rFonts w:ascii="Calibri" w:hAnsi="Calibri" w:cs="Calibri"/>
          <w:color w:val="auto"/>
          <w:sz w:val="24"/>
          <w:szCs w:val="24"/>
          <w:lang w:eastAsia="en-US"/>
        </w:rPr>
        <w:t xml:space="preserve">ы </w:t>
      </w:r>
      <w:r w:rsidRPr="00FC709E">
        <w:rPr>
          <w:rFonts w:ascii="Calibri" w:hAnsi="Calibri" w:cs="Calibri"/>
          <w:color w:val="auto"/>
          <w:sz w:val="24"/>
          <w:szCs w:val="24"/>
          <w:lang w:eastAsia="en-US"/>
        </w:rPr>
        <w:t>осуществляется на основе изучения поведения граждан, с помощью опросных методов и фокус-групп. Требования к характеристикам процедур предоставления услуг, обеспечивающим их удобство и естественность, должны быть закреплены нормативно.</w:t>
      </w:r>
    </w:p>
    <w:p w:rsidR="004F209B" w:rsidRPr="00FC709E" w:rsidRDefault="004F209B" w:rsidP="007E391C">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Заявителю </w:t>
      </w:r>
      <w:r w:rsidRPr="00FC709E">
        <w:rPr>
          <w:rFonts w:ascii="Calibri" w:hAnsi="Calibri" w:cs="Calibri"/>
          <w:color w:val="auto"/>
          <w:sz w:val="24"/>
          <w:szCs w:val="24"/>
          <w:lang w:eastAsia="en-US"/>
        </w:rPr>
        <w:t>должны предоставляться удобные навигационные и поисковые сервисы, информация о доступных ему услугах, в том числе в привязке к жизненным ситуациям,</w:t>
      </w:r>
      <w:r w:rsidR="00145263">
        <w:rPr>
          <w:rFonts w:ascii="Calibri" w:hAnsi="Calibri" w:cs="Calibri"/>
          <w:color w:val="auto"/>
          <w:sz w:val="24"/>
          <w:szCs w:val="24"/>
          <w:lang w:eastAsia="en-US"/>
        </w:rPr>
        <w:t xml:space="preserve"> контекстные подсказки, </w:t>
      </w:r>
      <w:r w:rsidRPr="00FC709E">
        <w:rPr>
          <w:rFonts w:ascii="Calibri" w:hAnsi="Calibri" w:cs="Calibri"/>
          <w:color w:val="auto"/>
          <w:sz w:val="24"/>
          <w:szCs w:val="24"/>
          <w:lang w:eastAsia="en-US"/>
        </w:rPr>
        <w:t>сервисы пред</w:t>
      </w:r>
      <w:r w:rsidR="000F560D">
        <w:rPr>
          <w:rFonts w:ascii="Calibri" w:hAnsi="Calibri" w:cs="Calibri"/>
          <w:color w:val="auto"/>
          <w:sz w:val="24"/>
          <w:szCs w:val="24"/>
          <w:lang w:eastAsia="en-US"/>
        </w:rPr>
        <w:t xml:space="preserve">варительного </w:t>
      </w:r>
      <w:r w:rsidRPr="00FC709E">
        <w:rPr>
          <w:rFonts w:ascii="Calibri" w:hAnsi="Calibri" w:cs="Calibri"/>
          <w:color w:val="auto"/>
          <w:sz w:val="24"/>
          <w:szCs w:val="24"/>
          <w:lang w:eastAsia="en-US"/>
        </w:rPr>
        <w:t>заполнения форм заявлений с использованием законно доступных органу власти или местного самоуправления персональных данных</w:t>
      </w:r>
      <w:r>
        <w:rPr>
          <w:rFonts w:ascii="Calibri" w:hAnsi="Calibri" w:cs="Calibri"/>
          <w:color w:val="auto"/>
          <w:sz w:val="24"/>
          <w:szCs w:val="24"/>
          <w:lang w:eastAsia="en-US"/>
        </w:rPr>
        <w:t xml:space="preserve"> и </w:t>
      </w:r>
      <w:r w:rsidR="003D0FE1">
        <w:rPr>
          <w:rFonts w:ascii="Calibri" w:hAnsi="Calibri" w:cs="Calibri"/>
          <w:color w:val="auto"/>
          <w:sz w:val="24"/>
          <w:szCs w:val="24"/>
          <w:lang w:eastAsia="en-US"/>
        </w:rPr>
        <w:t>иной информации</w:t>
      </w:r>
      <w:r w:rsidRPr="00FC709E">
        <w:rPr>
          <w:rFonts w:ascii="Calibri" w:hAnsi="Calibri" w:cs="Calibri"/>
          <w:color w:val="auto"/>
          <w:sz w:val="24"/>
          <w:szCs w:val="24"/>
          <w:lang w:eastAsia="en-US"/>
        </w:rPr>
        <w:t>.</w:t>
      </w:r>
    </w:p>
    <w:p w:rsidR="004F209B" w:rsidRPr="007E391C" w:rsidRDefault="00902C81" w:rsidP="00AC3BEC">
      <w:pPr>
        <w:pStyle w:val="3"/>
      </w:pPr>
      <w:r>
        <w:t>Снижение до минимального уровня</w:t>
      </w:r>
      <w:r w:rsidRPr="007E391C">
        <w:t xml:space="preserve"> </w:t>
      </w:r>
      <w:r w:rsidR="004F209B" w:rsidRPr="007E391C">
        <w:t>временных и финансовых расходов граждан</w:t>
      </w:r>
    </w:p>
    <w:p w:rsidR="004F209B" w:rsidRPr="00FC709E" w:rsidRDefault="004F209B" w:rsidP="007E391C">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Гражданин должен получить услугу с минимальными временными затратами</w:t>
      </w:r>
      <w:r w:rsidR="00902C81">
        <w:rPr>
          <w:rFonts w:ascii="Calibri" w:hAnsi="Calibri" w:cs="Calibri"/>
          <w:color w:val="auto"/>
          <w:sz w:val="24"/>
          <w:szCs w:val="24"/>
          <w:lang w:eastAsia="en-US"/>
        </w:rPr>
        <w:t>,</w:t>
      </w:r>
      <w:r w:rsidRPr="00FC709E">
        <w:rPr>
          <w:rFonts w:ascii="Calibri" w:hAnsi="Calibri" w:cs="Calibri"/>
          <w:color w:val="auto"/>
          <w:sz w:val="24"/>
          <w:szCs w:val="24"/>
          <w:lang w:eastAsia="en-US"/>
        </w:rPr>
        <w:t xml:space="preserve"> включая затраты на подготовку документов, регистрацию на порталах, обучение работе с новыми технологиями, посещение ведомств, ожидание в очереди, ожидание результата, с минимальными финансовыми затратами, включая официальные и сопутствующие неофициальные расходы (обращение к посредникам, консультации и т.</w:t>
      </w:r>
      <w:r w:rsidR="00902C81">
        <w:rPr>
          <w:rFonts w:ascii="Calibri" w:hAnsi="Calibri" w:cs="Calibri"/>
          <w:color w:val="auto"/>
          <w:sz w:val="24"/>
          <w:szCs w:val="24"/>
          <w:lang w:eastAsia="en-US"/>
        </w:rPr>
        <w:t> </w:t>
      </w:r>
      <w:r w:rsidRPr="00FC709E">
        <w:rPr>
          <w:rFonts w:ascii="Calibri" w:hAnsi="Calibri" w:cs="Calibri"/>
          <w:color w:val="auto"/>
          <w:sz w:val="24"/>
          <w:szCs w:val="24"/>
          <w:lang w:eastAsia="en-US"/>
        </w:rPr>
        <w:t>п.)</w:t>
      </w:r>
      <w:r>
        <w:rPr>
          <w:rFonts w:ascii="Calibri" w:hAnsi="Calibri" w:cs="Calibri"/>
          <w:color w:val="auto"/>
          <w:sz w:val="24"/>
          <w:szCs w:val="24"/>
          <w:lang w:eastAsia="en-US"/>
        </w:rPr>
        <w:t>. Минимизации подлежит так же число визитов в ведомство для получения услуги</w:t>
      </w:r>
      <w:r w:rsidRPr="00FC709E">
        <w:rPr>
          <w:rFonts w:ascii="Calibri" w:hAnsi="Calibri" w:cs="Calibri"/>
          <w:color w:val="auto"/>
          <w:sz w:val="24"/>
          <w:szCs w:val="24"/>
          <w:lang w:eastAsia="en-US"/>
        </w:rPr>
        <w:t>.</w:t>
      </w:r>
    </w:p>
    <w:p w:rsidR="004F209B" w:rsidRPr="00FC709E" w:rsidRDefault="004F209B" w:rsidP="007E391C">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lastRenderedPageBreak/>
        <w:t xml:space="preserve">Процедуры получения услуги должны быть насколько возможно формализованы, включая </w:t>
      </w:r>
      <w:r w:rsidR="00902C81">
        <w:rPr>
          <w:rFonts w:ascii="Calibri" w:hAnsi="Calibri" w:cs="Calibri"/>
          <w:color w:val="auto"/>
          <w:sz w:val="24"/>
          <w:szCs w:val="24"/>
          <w:lang w:eastAsia="en-US"/>
        </w:rPr>
        <w:t>составление</w:t>
      </w:r>
      <w:r w:rsidR="00902C81" w:rsidRPr="00FC709E">
        <w:rPr>
          <w:rFonts w:ascii="Calibri" w:hAnsi="Calibri" w:cs="Calibri"/>
          <w:color w:val="auto"/>
          <w:sz w:val="24"/>
          <w:szCs w:val="24"/>
          <w:lang w:eastAsia="en-US"/>
        </w:rPr>
        <w:t xml:space="preserve"> </w:t>
      </w:r>
      <w:r w:rsidRPr="00FC709E">
        <w:rPr>
          <w:rFonts w:ascii="Calibri" w:hAnsi="Calibri" w:cs="Calibri"/>
          <w:color w:val="auto"/>
          <w:sz w:val="24"/>
          <w:szCs w:val="24"/>
          <w:lang w:eastAsia="en-US"/>
        </w:rPr>
        <w:t>исчерпывающего перечня</w:t>
      </w:r>
      <w:r w:rsidR="00902C81">
        <w:rPr>
          <w:rFonts w:ascii="Calibri" w:hAnsi="Calibri" w:cs="Calibri"/>
          <w:color w:val="auto"/>
          <w:sz w:val="24"/>
          <w:szCs w:val="24"/>
          <w:lang w:eastAsia="en-US"/>
        </w:rPr>
        <w:t xml:space="preserve"> причин</w:t>
      </w:r>
      <w:r w:rsidRPr="00FC709E">
        <w:rPr>
          <w:rFonts w:ascii="Calibri" w:hAnsi="Calibri" w:cs="Calibri"/>
          <w:color w:val="auto"/>
          <w:sz w:val="24"/>
          <w:szCs w:val="24"/>
          <w:lang w:eastAsia="en-US"/>
        </w:rPr>
        <w:t xml:space="preserve"> для отказа в предоставлении услуги. Все необходимые процедуры, требования к гражданину, </w:t>
      </w:r>
      <w:r w:rsidRPr="002562D7">
        <w:rPr>
          <w:rFonts w:ascii="Calibri" w:hAnsi="Calibri" w:cs="Calibri"/>
          <w:color w:val="auto"/>
          <w:sz w:val="24"/>
          <w:szCs w:val="24"/>
          <w:lang w:eastAsia="en-US"/>
        </w:rPr>
        <w:t>критерии принятия решений должны быть установлены нормативно, а также дополнительно изложены на доступном для типичного заявителя</w:t>
      </w:r>
      <w:r w:rsidR="002562D7" w:rsidRPr="002562D7">
        <w:rPr>
          <w:rFonts w:ascii="Calibri" w:hAnsi="Calibri" w:cs="Calibri"/>
          <w:color w:val="auto"/>
          <w:sz w:val="24"/>
          <w:szCs w:val="24"/>
          <w:lang w:eastAsia="en-US"/>
        </w:rPr>
        <w:t xml:space="preserve"> </w:t>
      </w:r>
      <w:r w:rsidRPr="002562D7">
        <w:rPr>
          <w:rFonts w:ascii="Calibri" w:hAnsi="Calibri" w:cs="Calibri"/>
          <w:color w:val="auto"/>
          <w:sz w:val="24"/>
          <w:szCs w:val="24"/>
          <w:lang w:eastAsia="en-US"/>
        </w:rPr>
        <w:t>языке.</w:t>
      </w:r>
      <w:r w:rsidR="002562D7">
        <w:rPr>
          <w:rFonts w:ascii="Calibri" w:hAnsi="Calibri" w:cs="Calibri"/>
          <w:color w:val="auto"/>
          <w:sz w:val="24"/>
          <w:szCs w:val="24"/>
          <w:lang w:eastAsia="en-US"/>
        </w:rPr>
        <w:t xml:space="preserve"> </w:t>
      </w:r>
      <w:r>
        <w:rPr>
          <w:rFonts w:ascii="Calibri" w:hAnsi="Calibri" w:cs="Calibri"/>
          <w:color w:val="auto"/>
          <w:sz w:val="24"/>
          <w:szCs w:val="24"/>
          <w:lang w:eastAsia="en-US"/>
        </w:rPr>
        <w:t>У</w:t>
      </w:r>
      <w:r w:rsidRPr="00FC709E">
        <w:rPr>
          <w:rFonts w:ascii="Calibri" w:hAnsi="Calibri" w:cs="Calibri"/>
          <w:color w:val="auto"/>
          <w:sz w:val="24"/>
          <w:szCs w:val="24"/>
          <w:lang w:eastAsia="en-US"/>
        </w:rPr>
        <w:t>слуги должны пройти аудит</w:t>
      </w:r>
      <w:r w:rsidR="002562D7">
        <w:rPr>
          <w:rFonts w:ascii="Calibri" w:hAnsi="Calibri" w:cs="Calibri"/>
          <w:color w:val="auto"/>
          <w:sz w:val="24"/>
          <w:szCs w:val="24"/>
          <w:lang w:eastAsia="en-US"/>
        </w:rPr>
        <w:t xml:space="preserve"> </w:t>
      </w:r>
      <w:r w:rsidRPr="00FC709E">
        <w:rPr>
          <w:rFonts w:ascii="Calibri" w:hAnsi="Calibri" w:cs="Calibri"/>
          <w:color w:val="auto"/>
          <w:sz w:val="24"/>
          <w:szCs w:val="24"/>
          <w:lang w:eastAsia="en-US"/>
        </w:rPr>
        <w:t>и оптимизаци</w:t>
      </w:r>
      <w:r>
        <w:rPr>
          <w:rFonts w:ascii="Calibri" w:hAnsi="Calibri" w:cs="Calibri"/>
          <w:color w:val="auto"/>
          <w:sz w:val="24"/>
          <w:szCs w:val="24"/>
          <w:lang w:eastAsia="en-US"/>
        </w:rPr>
        <w:t>ю</w:t>
      </w:r>
      <w:r w:rsidRPr="00FC709E">
        <w:rPr>
          <w:rFonts w:ascii="Calibri" w:hAnsi="Calibri" w:cs="Calibri"/>
          <w:color w:val="auto"/>
          <w:sz w:val="24"/>
          <w:szCs w:val="24"/>
          <w:lang w:eastAsia="en-US"/>
        </w:rPr>
        <w:t>, направленн</w:t>
      </w:r>
      <w:r>
        <w:rPr>
          <w:rFonts w:ascii="Calibri" w:hAnsi="Calibri" w:cs="Calibri"/>
          <w:color w:val="auto"/>
          <w:sz w:val="24"/>
          <w:szCs w:val="24"/>
          <w:lang w:eastAsia="en-US"/>
        </w:rPr>
        <w:t xml:space="preserve">ые </w:t>
      </w:r>
      <w:r w:rsidRPr="00FC709E">
        <w:rPr>
          <w:rFonts w:ascii="Calibri" w:hAnsi="Calibri" w:cs="Calibri"/>
          <w:color w:val="auto"/>
          <w:sz w:val="24"/>
          <w:szCs w:val="24"/>
          <w:lang w:eastAsia="en-US"/>
        </w:rPr>
        <w:t>на сокращение требований к заявителям, их денежных и временных расходов.</w:t>
      </w:r>
    </w:p>
    <w:p w:rsidR="004F209B" w:rsidRPr="00FC709E" w:rsidRDefault="004F209B" w:rsidP="00AC3BEC">
      <w:pPr>
        <w:pStyle w:val="3"/>
      </w:pPr>
      <w:r>
        <w:t>Доступность</w:t>
      </w:r>
      <w:r w:rsidRPr="00FC709E">
        <w:t xml:space="preserve"> гражданам </w:t>
      </w:r>
      <w:r>
        <w:t>различных к</w:t>
      </w:r>
      <w:r w:rsidR="00927237">
        <w:t>аналов получения услуг</w:t>
      </w:r>
      <w:r w:rsidRPr="00FC709E">
        <w:t xml:space="preserve"> </w:t>
      </w:r>
    </w:p>
    <w:p w:rsidR="004F209B" w:rsidRPr="00FC709E" w:rsidRDefault="004F209B" w:rsidP="000406FE">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Гражданину должны быть по его выбору доступны </w:t>
      </w:r>
      <w:r>
        <w:rPr>
          <w:rFonts w:ascii="Calibri" w:hAnsi="Calibri" w:cs="Calibri"/>
          <w:color w:val="auto"/>
          <w:sz w:val="24"/>
          <w:szCs w:val="24"/>
          <w:lang w:eastAsia="en-US"/>
        </w:rPr>
        <w:t>различные</w:t>
      </w:r>
      <w:r w:rsidRPr="00FC709E">
        <w:rPr>
          <w:rFonts w:ascii="Calibri" w:hAnsi="Calibri" w:cs="Calibri"/>
          <w:color w:val="auto"/>
          <w:sz w:val="24"/>
          <w:szCs w:val="24"/>
          <w:lang w:eastAsia="en-US"/>
        </w:rPr>
        <w:t xml:space="preserve"> каналы взаимодействия с органами, предоставляющими услуги: очное обращение в территориальное подразделение органа или</w:t>
      </w:r>
      <w:r w:rsidR="000406FE">
        <w:rPr>
          <w:rFonts w:ascii="Calibri" w:hAnsi="Calibri" w:cs="Calibri"/>
          <w:color w:val="auto"/>
          <w:sz w:val="24"/>
          <w:szCs w:val="24"/>
          <w:lang w:eastAsia="en-US"/>
        </w:rPr>
        <w:t xml:space="preserve"> </w:t>
      </w:r>
      <w:r w:rsidR="000406FE" w:rsidRPr="00FC709E">
        <w:rPr>
          <w:rFonts w:ascii="Calibri" w:hAnsi="Calibri" w:cs="Calibri"/>
          <w:color w:val="auto"/>
          <w:sz w:val="24"/>
          <w:szCs w:val="24"/>
          <w:lang w:eastAsia="en-US"/>
        </w:rPr>
        <w:t>многофункциональны</w:t>
      </w:r>
      <w:r w:rsidR="000406FE">
        <w:rPr>
          <w:rFonts w:ascii="Calibri" w:hAnsi="Calibri" w:cs="Calibri"/>
          <w:color w:val="auto"/>
          <w:sz w:val="24"/>
          <w:szCs w:val="24"/>
          <w:lang w:eastAsia="en-US"/>
        </w:rPr>
        <w:t>е центры</w:t>
      </w:r>
      <w:r w:rsidR="000406FE" w:rsidRPr="00FC709E">
        <w:rPr>
          <w:rFonts w:ascii="Calibri" w:hAnsi="Calibri" w:cs="Calibri"/>
          <w:color w:val="auto"/>
          <w:sz w:val="24"/>
          <w:szCs w:val="24"/>
          <w:lang w:eastAsia="en-US"/>
        </w:rPr>
        <w:t xml:space="preserve"> предоставления услуг </w:t>
      </w:r>
      <w:r w:rsidR="000406FE" w:rsidRPr="000406FE">
        <w:rPr>
          <w:rFonts w:ascii="Calibri" w:hAnsi="Calibri" w:cs="Calibri"/>
          <w:color w:val="auto"/>
          <w:sz w:val="24"/>
          <w:szCs w:val="24"/>
          <w:lang w:eastAsia="en-US"/>
        </w:rPr>
        <w:t xml:space="preserve">(далее — </w:t>
      </w:r>
      <w:r w:rsidRPr="00FC709E">
        <w:rPr>
          <w:rFonts w:ascii="Calibri" w:hAnsi="Calibri" w:cs="Calibri"/>
          <w:color w:val="auto"/>
          <w:sz w:val="24"/>
          <w:szCs w:val="24"/>
          <w:lang w:eastAsia="en-US"/>
        </w:rPr>
        <w:t>МФЦ</w:t>
      </w:r>
      <w:r w:rsidR="000406FE">
        <w:rPr>
          <w:rFonts w:ascii="Calibri" w:hAnsi="Calibri" w:cs="Calibri"/>
          <w:color w:val="auto"/>
          <w:sz w:val="24"/>
          <w:szCs w:val="24"/>
          <w:lang w:eastAsia="en-US"/>
        </w:rPr>
        <w:t>)</w:t>
      </w:r>
      <w:r w:rsidRPr="00FC709E">
        <w:rPr>
          <w:rFonts w:ascii="Calibri" w:hAnsi="Calibri" w:cs="Calibri"/>
          <w:color w:val="auto"/>
          <w:sz w:val="24"/>
          <w:szCs w:val="24"/>
          <w:lang w:eastAsia="en-US"/>
        </w:rPr>
        <w:t xml:space="preserve">; обращение через единый, ведомственный или региональный портал государственных услуг; обращение по каналам телефонной связи, </w:t>
      </w:r>
      <w:proofErr w:type="spellStart"/>
      <w:r w:rsidRPr="00FC709E">
        <w:rPr>
          <w:rFonts w:ascii="Calibri" w:hAnsi="Calibri" w:cs="Calibri"/>
          <w:color w:val="auto"/>
          <w:sz w:val="24"/>
          <w:szCs w:val="24"/>
          <w:lang w:eastAsia="en-US"/>
        </w:rPr>
        <w:t>sms</w:t>
      </w:r>
      <w:proofErr w:type="spellEnd"/>
      <w:r w:rsidRPr="00FC709E">
        <w:rPr>
          <w:rFonts w:ascii="Calibri" w:hAnsi="Calibri" w:cs="Calibri"/>
          <w:color w:val="auto"/>
          <w:sz w:val="24"/>
          <w:szCs w:val="24"/>
          <w:lang w:eastAsia="en-US"/>
        </w:rPr>
        <w:t xml:space="preserve"> и т.</w:t>
      </w:r>
      <w:r w:rsidR="000D17AD">
        <w:rPr>
          <w:rFonts w:ascii="Calibri" w:hAnsi="Calibri" w:cs="Calibri"/>
          <w:color w:val="auto"/>
          <w:sz w:val="24"/>
          <w:szCs w:val="24"/>
          <w:lang w:eastAsia="en-US"/>
        </w:rPr>
        <w:t> </w:t>
      </w:r>
      <w:r w:rsidRPr="00FC709E">
        <w:rPr>
          <w:rFonts w:ascii="Calibri" w:hAnsi="Calibri" w:cs="Calibri"/>
          <w:color w:val="auto"/>
          <w:sz w:val="24"/>
          <w:szCs w:val="24"/>
          <w:lang w:eastAsia="en-US"/>
        </w:rPr>
        <w:t xml:space="preserve">д. </w:t>
      </w:r>
      <w:r>
        <w:rPr>
          <w:rFonts w:ascii="Calibri" w:hAnsi="Calibri" w:cs="Calibri"/>
          <w:color w:val="auto"/>
          <w:sz w:val="24"/>
          <w:szCs w:val="24"/>
          <w:lang w:eastAsia="en-US"/>
        </w:rPr>
        <w:t xml:space="preserve">Должна быть обеспечена возможность </w:t>
      </w:r>
      <w:r w:rsidRPr="00D9474F">
        <w:rPr>
          <w:rFonts w:ascii="Calibri" w:hAnsi="Calibri" w:cs="Calibri"/>
          <w:color w:val="auto"/>
          <w:sz w:val="24"/>
          <w:szCs w:val="24"/>
          <w:lang w:eastAsia="en-US"/>
        </w:rPr>
        <w:t>использовани</w:t>
      </w:r>
      <w:r>
        <w:rPr>
          <w:rFonts w:ascii="Calibri" w:hAnsi="Calibri" w:cs="Calibri"/>
          <w:color w:val="auto"/>
          <w:sz w:val="24"/>
          <w:szCs w:val="24"/>
          <w:lang w:eastAsia="en-US"/>
        </w:rPr>
        <w:t>я</w:t>
      </w:r>
      <w:r w:rsidR="002562D7">
        <w:rPr>
          <w:rFonts w:ascii="Calibri" w:hAnsi="Calibri" w:cs="Calibri"/>
          <w:color w:val="auto"/>
          <w:sz w:val="24"/>
          <w:szCs w:val="24"/>
          <w:lang w:eastAsia="en-US"/>
        </w:rPr>
        <w:t xml:space="preserve"> </w:t>
      </w:r>
      <w:r>
        <w:rPr>
          <w:rFonts w:ascii="Calibri" w:hAnsi="Calibri" w:cs="Calibri"/>
          <w:color w:val="auto"/>
          <w:sz w:val="24"/>
          <w:szCs w:val="24"/>
          <w:lang w:eastAsia="en-US"/>
        </w:rPr>
        <w:t xml:space="preserve">нескольких </w:t>
      </w:r>
      <w:r w:rsidRPr="00D9474F">
        <w:rPr>
          <w:rFonts w:ascii="Calibri" w:hAnsi="Calibri" w:cs="Calibri"/>
          <w:color w:val="auto"/>
          <w:sz w:val="24"/>
          <w:szCs w:val="24"/>
          <w:lang w:eastAsia="en-US"/>
        </w:rPr>
        <w:t xml:space="preserve">каналов при получении одной услуги: например, подача заявления с </w:t>
      </w:r>
      <w:r>
        <w:rPr>
          <w:rFonts w:ascii="Calibri" w:hAnsi="Calibri" w:cs="Calibri"/>
          <w:color w:val="auto"/>
          <w:sz w:val="24"/>
          <w:szCs w:val="24"/>
          <w:lang w:eastAsia="en-US"/>
        </w:rPr>
        <w:t>использованием</w:t>
      </w:r>
      <w:r w:rsidRPr="00D9474F">
        <w:rPr>
          <w:rFonts w:ascii="Calibri" w:hAnsi="Calibri" w:cs="Calibri"/>
          <w:color w:val="auto"/>
          <w:sz w:val="24"/>
          <w:szCs w:val="24"/>
          <w:lang w:eastAsia="en-US"/>
        </w:rPr>
        <w:t xml:space="preserve"> персонального компьютера, затем отслеживание статуса предоставления услуги с помощью </w:t>
      </w:r>
      <w:proofErr w:type="spellStart"/>
      <w:r w:rsidRPr="00D9474F">
        <w:rPr>
          <w:rFonts w:ascii="Calibri" w:hAnsi="Calibri" w:cs="Calibri"/>
          <w:color w:val="auto"/>
          <w:sz w:val="24"/>
          <w:szCs w:val="24"/>
          <w:lang w:eastAsia="en-US"/>
        </w:rPr>
        <w:t>sms</w:t>
      </w:r>
      <w:proofErr w:type="spellEnd"/>
      <w:r w:rsidRPr="00D9474F">
        <w:rPr>
          <w:rFonts w:ascii="Calibri" w:hAnsi="Calibri" w:cs="Calibri"/>
          <w:color w:val="auto"/>
          <w:sz w:val="24"/>
          <w:szCs w:val="24"/>
          <w:lang w:eastAsia="en-US"/>
        </w:rPr>
        <w:t xml:space="preserve">, затем получение результата услуги в МФЦ по месту временного пребывания. </w:t>
      </w:r>
      <w:r w:rsidRPr="00FC709E">
        <w:rPr>
          <w:rFonts w:ascii="Calibri" w:hAnsi="Calibri" w:cs="Calibri"/>
          <w:color w:val="auto"/>
          <w:sz w:val="24"/>
          <w:szCs w:val="24"/>
          <w:lang w:eastAsia="en-US"/>
        </w:rPr>
        <w:t>Набор доступных для граждан каналов и инструментов взаимодействия должен быть нормативно определен для каждой административной процедуры в составе услуги, предполагающей такое взаимодействие.</w:t>
      </w:r>
    </w:p>
    <w:p w:rsidR="004F209B" w:rsidRDefault="004F209B" w:rsidP="007E391C">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Порядок исполнения прочих процедур (</w:t>
      </w:r>
      <w:proofErr w:type="spellStart"/>
      <w:r w:rsidRPr="00FC709E">
        <w:rPr>
          <w:rFonts w:ascii="Calibri" w:hAnsi="Calibri" w:cs="Calibri"/>
          <w:color w:val="auto"/>
          <w:sz w:val="24"/>
          <w:szCs w:val="24"/>
          <w:lang w:eastAsia="en-US"/>
        </w:rPr>
        <w:t>бэк</w:t>
      </w:r>
      <w:proofErr w:type="spellEnd"/>
      <w:r w:rsidRPr="00FC709E">
        <w:rPr>
          <w:rFonts w:ascii="Calibri" w:hAnsi="Calibri" w:cs="Calibri"/>
          <w:color w:val="auto"/>
          <w:sz w:val="24"/>
          <w:szCs w:val="24"/>
          <w:lang w:eastAsia="en-US"/>
        </w:rPr>
        <w:t>-офисных процедур) в составе услуги не должен зависеть от используемого канала взаимодействия и его формы (очная или электронная).</w:t>
      </w:r>
      <w:r>
        <w:rPr>
          <w:rFonts w:ascii="Calibri" w:hAnsi="Calibri" w:cs="Calibri"/>
          <w:color w:val="auto"/>
          <w:sz w:val="24"/>
          <w:szCs w:val="24"/>
          <w:lang w:eastAsia="en-US"/>
        </w:rPr>
        <w:t xml:space="preserve"> Р</w:t>
      </w:r>
      <w:r w:rsidRPr="00FC709E">
        <w:rPr>
          <w:rFonts w:ascii="Calibri" w:hAnsi="Calibri" w:cs="Calibri"/>
          <w:color w:val="auto"/>
          <w:sz w:val="24"/>
          <w:szCs w:val="24"/>
          <w:lang w:eastAsia="en-US"/>
        </w:rPr>
        <w:t>азмеры пошлин и сроки предоставления услуг могут различаться для различных каналов в зависимости от издержек на их реализацию и технических возможностей, связанных с выбранным каналом взаимодействия.</w:t>
      </w:r>
    </w:p>
    <w:p w:rsidR="004F209B" w:rsidRPr="00FC709E" w:rsidRDefault="004F209B" w:rsidP="00AC3BEC">
      <w:pPr>
        <w:pStyle w:val="3"/>
      </w:pPr>
      <w:r w:rsidRPr="00FC709E">
        <w:t>Возможность получить услугу в наиболее удобном для гражданина месте (экстерриториальность предоставления услуг)</w:t>
      </w:r>
    </w:p>
    <w:p w:rsidR="004F209B" w:rsidRPr="00FC709E" w:rsidRDefault="004F209B" w:rsidP="007E391C">
      <w:pPr>
        <w:spacing w:before="120" w:line="240" w:lineRule="auto"/>
        <w:ind w:firstLine="709"/>
        <w:jc w:val="both"/>
        <w:rPr>
          <w:rFonts w:ascii="Calibri" w:hAnsi="Calibri" w:cs="Calibri"/>
          <w:color w:val="auto"/>
          <w:sz w:val="24"/>
          <w:szCs w:val="24"/>
          <w:lang w:eastAsia="en-US"/>
        </w:rPr>
      </w:pPr>
      <w:r w:rsidRPr="002562D7">
        <w:rPr>
          <w:rFonts w:ascii="Calibri" w:hAnsi="Calibri" w:cs="Calibri"/>
          <w:color w:val="auto"/>
          <w:sz w:val="24"/>
          <w:szCs w:val="24"/>
          <w:lang w:eastAsia="en-US"/>
        </w:rPr>
        <w:t>Гражданин должен иметь доступ к федеральным услугам при обращении в любой территориальный орган федерального ведомства или МФЦ. Пользовательские характеристики процедур предоставления услуг не должны различаться в зависимости от места обращения.</w:t>
      </w:r>
    </w:p>
    <w:p w:rsidR="004F209B" w:rsidRPr="00FC709E" w:rsidRDefault="004F209B" w:rsidP="00AC3BEC">
      <w:pPr>
        <w:pStyle w:val="3"/>
      </w:pPr>
      <w:r w:rsidRPr="00FC709E">
        <w:t>Универсальный личный кабинет</w:t>
      </w:r>
    </w:p>
    <w:p w:rsidR="004F209B" w:rsidRDefault="004F209B" w:rsidP="00B35D32">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Гражданину должен быть доступен сервис, обеспечивающий отображение текущего статуса предоставления государственных и муниципальных услуг, сохранение истории обращений за получением услуг, включая хранение результатов таких обращений, документов в электронной форме</w:t>
      </w:r>
      <w:r>
        <w:rPr>
          <w:rFonts w:ascii="Calibri" w:hAnsi="Calibri" w:cs="Calibri"/>
          <w:color w:val="auto"/>
          <w:sz w:val="24"/>
          <w:szCs w:val="24"/>
          <w:lang w:eastAsia="en-US"/>
        </w:rPr>
        <w:t xml:space="preserve">, а также отображение информации о ходе рассмотрения </w:t>
      </w:r>
      <w:r w:rsidRPr="00834173">
        <w:rPr>
          <w:rFonts w:ascii="Calibri" w:hAnsi="Calibri" w:cs="Calibri"/>
          <w:color w:val="auto"/>
          <w:sz w:val="24"/>
          <w:szCs w:val="24"/>
          <w:lang w:eastAsia="en-US"/>
        </w:rPr>
        <w:t>жалоб, поданных на решения и действия (бездействие), совершенные при предоставлении государственных или муниципальных услуг</w:t>
      </w:r>
      <w:r>
        <w:rPr>
          <w:rFonts w:ascii="Calibri" w:hAnsi="Calibri" w:cs="Calibri"/>
          <w:color w:val="auto"/>
          <w:sz w:val="24"/>
          <w:szCs w:val="24"/>
          <w:lang w:eastAsia="en-US"/>
        </w:rPr>
        <w:t>, и решений по ним</w:t>
      </w:r>
      <w:r w:rsidRPr="00FC709E">
        <w:rPr>
          <w:rFonts w:ascii="Calibri" w:hAnsi="Calibri" w:cs="Calibri"/>
          <w:color w:val="auto"/>
          <w:sz w:val="24"/>
          <w:szCs w:val="24"/>
          <w:lang w:eastAsia="en-US"/>
        </w:rPr>
        <w:t xml:space="preserve"> (единый личный кабинет) независимо от того, каким органом и по какой процедуре (традиционной или электронной) предоставлялась услуга</w:t>
      </w:r>
      <w:r>
        <w:rPr>
          <w:rFonts w:ascii="Calibri" w:hAnsi="Calibri" w:cs="Calibri"/>
          <w:color w:val="auto"/>
          <w:sz w:val="24"/>
          <w:szCs w:val="24"/>
          <w:lang w:eastAsia="en-US"/>
        </w:rPr>
        <w:t xml:space="preserve"> и подавалась жалоба</w:t>
      </w:r>
      <w:r w:rsidRPr="00FC709E">
        <w:rPr>
          <w:rFonts w:ascii="Calibri" w:hAnsi="Calibri" w:cs="Calibri"/>
          <w:color w:val="auto"/>
          <w:sz w:val="24"/>
          <w:szCs w:val="24"/>
          <w:lang w:eastAsia="en-US"/>
        </w:rPr>
        <w:t xml:space="preserve">. Гражданин должен иметь возможность предоставлять соответствующему органу или </w:t>
      </w:r>
      <w:r w:rsidRPr="00FC709E">
        <w:rPr>
          <w:rFonts w:ascii="Calibri" w:hAnsi="Calibri" w:cs="Calibri"/>
          <w:color w:val="auto"/>
          <w:sz w:val="24"/>
          <w:szCs w:val="24"/>
          <w:lang w:eastAsia="en-US"/>
        </w:rPr>
        <w:lastRenderedPageBreak/>
        <w:t xml:space="preserve">организации документы </w:t>
      </w:r>
      <w:r>
        <w:rPr>
          <w:rFonts w:ascii="Calibri" w:hAnsi="Calibri" w:cs="Calibri"/>
          <w:color w:val="auto"/>
          <w:sz w:val="24"/>
          <w:szCs w:val="24"/>
          <w:lang w:eastAsia="en-US"/>
        </w:rPr>
        <w:t>(</w:t>
      </w:r>
      <w:r w:rsidRPr="00FC709E">
        <w:rPr>
          <w:rFonts w:ascii="Calibri" w:hAnsi="Calibri" w:cs="Calibri"/>
          <w:color w:val="auto"/>
          <w:sz w:val="24"/>
          <w:szCs w:val="24"/>
          <w:lang w:eastAsia="en-US"/>
        </w:rPr>
        <w:t xml:space="preserve">подтверждать </w:t>
      </w:r>
      <w:r>
        <w:rPr>
          <w:rFonts w:ascii="Calibri" w:hAnsi="Calibri" w:cs="Calibri"/>
          <w:color w:val="auto"/>
          <w:sz w:val="24"/>
          <w:szCs w:val="24"/>
          <w:lang w:eastAsia="en-US"/>
        </w:rPr>
        <w:t xml:space="preserve">юридические </w:t>
      </w:r>
      <w:r w:rsidRPr="00FC709E">
        <w:rPr>
          <w:rFonts w:ascii="Calibri" w:hAnsi="Calibri" w:cs="Calibri"/>
          <w:color w:val="auto"/>
          <w:sz w:val="24"/>
          <w:szCs w:val="24"/>
          <w:lang w:eastAsia="en-US"/>
        </w:rPr>
        <w:t>факты</w:t>
      </w:r>
      <w:r>
        <w:rPr>
          <w:rFonts w:ascii="Calibri" w:hAnsi="Calibri" w:cs="Calibri"/>
          <w:color w:val="auto"/>
          <w:sz w:val="24"/>
          <w:szCs w:val="24"/>
          <w:lang w:eastAsia="en-US"/>
        </w:rPr>
        <w:t>)</w:t>
      </w:r>
      <w:r w:rsidRPr="00FC709E">
        <w:rPr>
          <w:rFonts w:ascii="Calibri" w:hAnsi="Calibri" w:cs="Calibri"/>
          <w:color w:val="auto"/>
          <w:sz w:val="24"/>
          <w:szCs w:val="24"/>
          <w:lang w:eastAsia="en-US"/>
        </w:rPr>
        <w:t>, хранящиеся в личном кабинете, посредством предоставления к ним заинтересованным органам регламент</w:t>
      </w:r>
      <w:r>
        <w:rPr>
          <w:rFonts w:ascii="Calibri" w:hAnsi="Calibri" w:cs="Calibri"/>
          <w:color w:val="auto"/>
          <w:sz w:val="24"/>
          <w:szCs w:val="24"/>
          <w:lang w:eastAsia="en-US"/>
        </w:rPr>
        <w:t>ированного защищенного доступа.</w:t>
      </w:r>
    </w:p>
    <w:p w:rsidR="00E35089" w:rsidRPr="00FC709E" w:rsidRDefault="00E35089" w:rsidP="00AC3BEC">
      <w:pPr>
        <w:pStyle w:val="2"/>
      </w:pPr>
      <w:r>
        <w:t>Направления деятельности</w:t>
      </w:r>
    </w:p>
    <w:p w:rsidR="00E35089" w:rsidRPr="00FC709E" w:rsidRDefault="00E35089" w:rsidP="00E35089">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Для достижения целе</w:t>
      </w:r>
      <w:r>
        <w:rPr>
          <w:rFonts w:ascii="Calibri" w:hAnsi="Calibri" w:cs="Calibri"/>
          <w:color w:val="auto"/>
          <w:sz w:val="24"/>
          <w:szCs w:val="24"/>
          <w:lang w:eastAsia="en-US"/>
        </w:rPr>
        <w:t>й и решения задач, описанных выше, должны быть реализованы мероприятия</w:t>
      </w:r>
      <w:r w:rsidRPr="00FC709E">
        <w:rPr>
          <w:rFonts w:ascii="Calibri" w:hAnsi="Calibri" w:cs="Calibri"/>
          <w:color w:val="auto"/>
          <w:sz w:val="24"/>
          <w:szCs w:val="24"/>
          <w:lang w:eastAsia="en-US"/>
        </w:rPr>
        <w:t xml:space="preserve"> по следующим трем направлениям деятельности:</w:t>
      </w:r>
    </w:p>
    <w:p w:rsidR="00E35089" w:rsidRPr="00FC709E" w:rsidRDefault="00E35089" w:rsidP="00E35089">
      <w:pPr>
        <w:numPr>
          <w:ilvl w:val="0"/>
          <w:numId w:val="5"/>
        </w:numPr>
        <w:spacing w:before="120" w:line="240" w:lineRule="auto"/>
        <w:jc w:val="both"/>
        <w:rPr>
          <w:rFonts w:ascii="Calibri" w:hAnsi="Calibri" w:cs="Calibri"/>
          <w:color w:val="auto"/>
          <w:sz w:val="24"/>
          <w:szCs w:val="24"/>
          <w:lang w:eastAsia="en-US"/>
        </w:rPr>
      </w:pPr>
      <w:r w:rsidRPr="00FC709E">
        <w:rPr>
          <w:rFonts w:ascii="Calibri" w:hAnsi="Calibri" w:cs="Calibri"/>
          <w:color w:val="auto"/>
          <w:sz w:val="24"/>
          <w:szCs w:val="24"/>
          <w:lang w:eastAsia="en-US"/>
        </w:rPr>
        <w:t>оптимизац</w:t>
      </w:r>
      <w:r w:rsidR="000D17AD">
        <w:rPr>
          <w:rFonts w:ascii="Calibri" w:hAnsi="Calibri" w:cs="Calibri"/>
          <w:color w:val="auto"/>
          <w:sz w:val="24"/>
          <w:szCs w:val="24"/>
          <w:lang w:eastAsia="en-US"/>
        </w:rPr>
        <w:t>ия п</w:t>
      </w:r>
      <w:r w:rsidR="00BE6B31">
        <w:rPr>
          <w:rFonts w:ascii="Calibri" w:hAnsi="Calibri" w:cs="Calibri"/>
          <w:color w:val="auto"/>
          <w:sz w:val="24"/>
          <w:szCs w:val="24"/>
          <w:lang w:eastAsia="en-US"/>
        </w:rPr>
        <w:t>роцедур</w:t>
      </w:r>
      <w:r w:rsidR="000D17AD">
        <w:rPr>
          <w:rFonts w:ascii="Calibri" w:hAnsi="Calibri" w:cs="Calibri"/>
          <w:color w:val="auto"/>
          <w:sz w:val="24"/>
          <w:szCs w:val="24"/>
          <w:lang w:eastAsia="en-US"/>
        </w:rPr>
        <w:t xml:space="preserve"> предоставления услуг,</w:t>
      </w:r>
    </w:p>
    <w:p w:rsidR="00E35089" w:rsidRPr="00FC709E" w:rsidRDefault="00E35089" w:rsidP="00E35089">
      <w:pPr>
        <w:numPr>
          <w:ilvl w:val="0"/>
          <w:numId w:val="5"/>
        </w:numPr>
        <w:spacing w:before="120" w:line="240" w:lineRule="auto"/>
        <w:jc w:val="both"/>
        <w:rPr>
          <w:rFonts w:ascii="Calibri" w:hAnsi="Calibri" w:cs="Calibri"/>
          <w:color w:val="auto"/>
          <w:sz w:val="24"/>
          <w:szCs w:val="24"/>
          <w:lang w:eastAsia="en-US"/>
        </w:rPr>
      </w:pPr>
      <w:r w:rsidRPr="00FC709E">
        <w:rPr>
          <w:rFonts w:ascii="Calibri" w:hAnsi="Calibri" w:cs="Calibri"/>
          <w:color w:val="auto"/>
          <w:sz w:val="24"/>
          <w:szCs w:val="24"/>
          <w:lang w:eastAsia="en-US"/>
        </w:rPr>
        <w:t>совершенствование инфраструк</w:t>
      </w:r>
      <w:r w:rsidR="000D17AD">
        <w:rPr>
          <w:rFonts w:ascii="Calibri" w:hAnsi="Calibri" w:cs="Calibri"/>
          <w:color w:val="auto"/>
          <w:sz w:val="24"/>
          <w:szCs w:val="24"/>
          <w:lang w:eastAsia="en-US"/>
        </w:rPr>
        <w:t>туры электронного правительства,</w:t>
      </w:r>
    </w:p>
    <w:p w:rsidR="00E35089" w:rsidRPr="00E35089" w:rsidRDefault="00E35089" w:rsidP="00E35089">
      <w:pPr>
        <w:numPr>
          <w:ilvl w:val="0"/>
          <w:numId w:val="5"/>
        </w:numPr>
        <w:spacing w:before="120" w:line="240" w:lineRule="auto"/>
        <w:jc w:val="both"/>
        <w:rPr>
          <w:rFonts w:ascii="Calibri" w:hAnsi="Calibri" w:cs="Calibri"/>
          <w:color w:val="auto"/>
          <w:sz w:val="24"/>
          <w:szCs w:val="24"/>
          <w:lang w:eastAsia="en-US"/>
        </w:rPr>
      </w:pPr>
      <w:r w:rsidRPr="00FC709E">
        <w:rPr>
          <w:rFonts w:ascii="Calibri" w:hAnsi="Calibri" w:cs="Calibri"/>
          <w:color w:val="auto"/>
          <w:sz w:val="24"/>
          <w:szCs w:val="24"/>
          <w:lang w:eastAsia="en-US"/>
        </w:rPr>
        <w:t>совершенствование инструментов управления формированием электронного правительства.</w:t>
      </w:r>
    </w:p>
    <w:p w:rsidR="004F209B" w:rsidRDefault="004F209B">
      <w:pPr>
        <w:spacing w:after="200"/>
        <w:rPr>
          <w:rFonts w:ascii="Calibri" w:hAnsi="Calibri" w:cs="Calibri"/>
          <w:color w:val="auto"/>
          <w:sz w:val="24"/>
          <w:szCs w:val="24"/>
          <w:lang w:eastAsia="en-US"/>
        </w:rPr>
      </w:pPr>
      <w:r>
        <w:rPr>
          <w:rFonts w:ascii="Calibri" w:hAnsi="Calibri" w:cs="Calibri"/>
          <w:color w:val="auto"/>
          <w:sz w:val="24"/>
          <w:szCs w:val="24"/>
          <w:lang w:eastAsia="en-US"/>
        </w:rPr>
        <w:br w:type="page"/>
      </w:r>
    </w:p>
    <w:p w:rsidR="004F209B" w:rsidRDefault="004F209B" w:rsidP="00AC3BEC">
      <w:pPr>
        <w:pStyle w:val="1"/>
      </w:pPr>
      <w:r w:rsidRPr="00FC709E">
        <w:lastRenderedPageBreak/>
        <w:t>Оптимизация п</w:t>
      </w:r>
      <w:r w:rsidR="00BE6B31">
        <w:t xml:space="preserve">роцедур </w:t>
      </w:r>
      <w:r w:rsidRPr="00FC709E">
        <w:t xml:space="preserve">предоставления услуг </w:t>
      </w:r>
    </w:p>
    <w:p w:rsidR="0084749B" w:rsidRPr="00FC709E" w:rsidRDefault="0084749B" w:rsidP="0084749B">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Мероприятия оптимизации подлежат реализац</w:t>
      </w:r>
      <w:r w:rsidR="00D30A44">
        <w:rPr>
          <w:rFonts w:ascii="Calibri" w:hAnsi="Calibri" w:cs="Calibri"/>
          <w:color w:val="auto"/>
          <w:sz w:val="24"/>
          <w:szCs w:val="24"/>
          <w:lang w:eastAsia="en-US"/>
        </w:rPr>
        <w:t>ии в два этапа. На первом этапе</w:t>
      </w:r>
      <w:r w:rsidRPr="00FC709E">
        <w:rPr>
          <w:rFonts w:ascii="Calibri" w:hAnsi="Calibri" w:cs="Calibri"/>
          <w:color w:val="auto"/>
          <w:sz w:val="24"/>
          <w:szCs w:val="24"/>
          <w:lang w:eastAsia="en-US"/>
        </w:rPr>
        <w:t>, описанном в настоящей Концепции, осуществляется формирование и апробация методологии оптимизации на выбранных приоритетных федеральных услугах:</w:t>
      </w:r>
    </w:p>
    <w:p w:rsidR="00706C06" w:rsidRPr="00FC709E" w:rsidRDefault="00706C06" w:rsidP="00706C06">
      <w:pPr>
        <w:numPr>
          <w:ilvl w:val="0"/>
          <w:numId w:val="3"/>
        </w:numPr>
        <w:spacing w:before="120" w:after="20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Pr="00FC709E">
        <w:rPr>
          <w:rFonts w:ascii="Calibri" w:hAnsi="Calibri" w:cs="Calibri"/>
          <w:color w:val="auto"/>
          <w:sz w:val="24"/>
          <w:szCs w:val="24"/>
          <w:lang w:eastAsia="en-US"/>
        </w:rPr>
        <w:t>пределение требований к пользовательским характеристикам услуг и разработка методич</w:t>
      </w:r>
      <w:r>
        <w:rPr>
          <w:rFonts w:ascii="Calibri" w:hAnsi="Calibri" w:cs="Calibri"/>
          <w:color w:val="auto"/>
          <w:sz w:val="24"/>
          <w:szCs w:val="24"/>
          <w:lang w:eastAsia="en-US"/>
        </w:rPr>
        <w:t>еских указаний по их реализации,</w:t>
      </w:r>
    </w:p>
    <w:p w:rsidR="00706C06" w:rsidRPr="00FC709E" w:rsidRDefault="00706C06" w:rsidP="00706C06">
      <w:pPr>
        <w:numPr>
          <w:ilvl w:val="0"/>
          <w:numId w:val="3"/>
        </w:numPr>
        <w:spacing w:before="120" w:after="20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Pr="00FC709E">
        <w:rPr>
          <w:rFonts w:ascii="Calibri" w:hAnsi="Calibri" w:cs="Calibri"/>
          <w:color w:val="auto"/>
          <w:sz w:val="24"/>
          <w:szCs w:val="24"/>
          <w:lang w:eastAsia="en-US"/>
        </w:rPr>
        <w:t>птимизация порядка межведомственного</w:t>
      </w:r>
      <w:r>
        <w:rPr>
          <w:rFonts w:ascii="Calibri" w:hAnsi="Calibri" w:cs="Calibri"/>
          <w:color w:val="auto"/>
          <w:sz w:val="24"/>
          <w:szCs w:val="24"/>
          <w:lang w:eastAsia="en-US"/>
        </w:rPr>
        <w:t xml:space="preserve"> информационного взаимодействия,</w:t>
      </w:r>
    </w:p>
    <w:p w:rsidR="0084749B" w:rsidRPr="00FC709E" w:rsidRDefault="009653E6" w:rsidP="0084749B">
      <w:pPr>
        <w:numPr>
          <w:ilvl w:val="0"/>
          <w:numId w:val="3"/>
        </w:numPr>
        <w:spacing w:before="120" w:after="20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0084749B" w:rsidRPr="00FC709E">
        <w:rPr>
          <w:rFonts w:ascii="Calibri" w:hAnsi="Calibri" w:cs="Calibri"/>
          <w:color w:val="auto"/>
          <w:sz w:val="24"/>
          <w:szCs w:val="24"/>
          <w:lang w:eastAsia="en-US"/>
        </w:rPr>
        <w:t xml:space="preserve">птимизация </w:t>
      </w:r>
      <w:r w:rsidR="00777B2D">
        <w:rPr>
          <w:rFonts w:ascii="Calibri" w:hAnsi="Calibri" w:cs="Calibri"/>
          <w:color w:val="auto"/>
          <w:sz w:val="24"/>
          <w:szCs w:val="24"/>
          <w:lang w:eastAsia="en-US"/>
        </w:rPr>
        <w:t>порядка разработки и утверждения административных регламентов</w:t>
      </w:r>
      <w:r>
        <w:rPr>
          <w:rFonts w:ascii="Calibri" w:hAnsi="Calibri" w:cs="Calibri"/>
          <w:color w:val="auto"/>
          <w:sz w:val="24"/>
          <w:szCs w:val="24"/>
          <w:lang w:eastAsia="en-US"/>
        </w:rPr>
        <w:t>,</w:t>
      </w:r>
    </w:p>
    <w:p w:rsidR="0084749B" w:rsidRPr="00FC709E" w:rsidRDefault="009653E6" w:rsidP="0084749B">
      <w:pPr>
        <w:numPr>
          <w:ilvl w:val="0"/>
          <w:numId w:val="3"/>
        </w:numPr>
        <w:spacing w:before="120" w:after="20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0084749B" w:rsidRPr="00FC709E">
        <w:rPr>
          <w:rFonts w:ascii="Calibri" w:hAnsi="Calibri" w:cs="Calibri"/>
          <w:color w:val="auto"/>
          <w:sz w:val="24"/>
          <w:szCs w:val="24"/>
          <w:lang w:eastAsia="en-US"/>
        </w:rPr>
        <w:t>ридание правового статуса электронным формам докум</w:t>
      </w:r>
      <w:r>
        <w:rPr>
          <w:rFonts w:ascii="Calibri" w:hAnsi="Calibri" w:cs="Calibri"/>
          <w:color w:val="auto"/>
          <w:sz w:val="24"/>
          <w:szCs w:val="24"/>
          <w:lang w:eastAsia="en-US"/>
        </w:rPr>
        <w:t>ентов,</w:t>
      </w:r>
    </w:p>
    <w:p w:rsidR="0084749B" w:rsidRPr="00FC709E" w:rsidRDefault="009653E6" w:rsidP="0084749B">
      <w:pPr>
        <w:numPr>
          <w:ilvl w:val="0"/>
          <w:numId w:val="3"/>
        </w:numPr>
        <w:spacing w:before="120" w:after="20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0084749B">
        <w:rPr>
          <w:rFonts w:ascii="Calibri" w:hAnsi="Calibri" w:cs="Calibri"/>
          <w:color w:val="auto"/>
          <w:sz w:val="24"/>
          <w:szCs w:val="24"/>
          <w:lang w:eastAsia="en-US"/>
        </w:rPr>
        <w:t xml:space="preserve">птимизация услуг </w:t>
      </w:r>
      <w:r w:rsidR="0084749B" w:rsidRPr="00FC709E">
        <w:rPr>
          <w:rFonts w:ascii="Calibri" w:hAnsi="Calibri" w:cs="Calibri"/>
          <w:color w:val="auto"/>
          <w:sz w:val="24"/>
          <w:szCs w:val="24"/>
          <w:lang w:eastAsia="en-US"/>
        </w:rPr>
        <w:t>по перечню приоритетных (с</w:t>
      </w:r>
      <w:r w:rsidR="0084749B">
        <w:rPr>
          <w:rFonts w:ascii="Calibri" w:hAnsi="Calibri" w:cs="Calibri"/>
          <w:color w:val="auto"/>
          <w:sz w:val="24"/>
          <w:szCs w:val="24"/>
          <w:lang w:eastAsia="en-US"/>
        </w:rPr>
        <w:t>м. Приложение 1)</w:t>
      </w:r>
      <w:r w:rsidR="0084749B" w:rsidRPr="00FC709E">
        <w:rPr>
          <w:rFonts w:ascii="Calibri" w:hAnsi="Calibri" w:cs="Calibri"/>
          <w:color w:val="auto"/>
          <w:sz w:val="24"/>
          <w:szCs w:val="24"/>
          <w:lang w:eastAsia="en-US"/>
        </w:rPr>
        <w:t>.</w:t>
      </w:r>
    </w:p>
    <w:p w:rsidR="00777B2D" w:rsidRPr="007806A8" w:rsidRDefault="009653E6" w:rsidP="007806A8">
      <w:pPr>
        <w:spacing w:before="120" w:line="240" w:lineRule="auto"/>
        <w:ind w:firstLine="709"/>
        <w:jc w:val="both"/>
        <w:rPr>
          <w:rFonts w:ascii="Times New Roman" w:hAnsi="Times New Roman" w:cs="Times New Roman"/>
          <w:color w:val="auto"/>
          <w:sz w:val="24"/>
          <w:szCs w:val="24"/>
        </w:rPr>
      </w:pPr>
      <w:r>
        <w:rPr>
          <w:rFonts w:ascii="Calibri" w:hAnsi="Calibri" w:cs="Calibri"/>
          <w:color w:val="auto"/>
          <w:sz w:val="24"/>
          <w:szCs w:val="24"/>
          <w:lang w:eastAsia="en-US"/>
        </w:rPr>
        <w:t xml:space="preserve">На </w:t>
      </w:r>
      <w:r w:rsidR="00D30A44">
        <w:rPr>
          <w:rFonts w:ascii="Calibri" w:hAnsi="Calibri" w:cs="Calibri"/>
          <w:color w:val="auto"/>
          <w:sz w:val="24"/>
          <w:szCs w:val="24"/>
          <w:lang w:eastAsia="en-US"/>
        </w:rPr>
        <w:t>втором этапе</w:t>
      </w:r>
      <w:r w:rsidR="0084749B" w:rsidRPr="00FC709E">
        <w:rPr>
          <w:rFonts w:ascii="Calibri" w:hAnsi="Calibri" w:cs="Calibri"/>
          <w:color w:val="auto"/>
          <w:sz w:val="24"/>
          <w:szCs w:val="24"/>
          <w:lang w:eastAsia="en-US"/>
        </w:rPr>
        <w:t xml:space="preserve">, детальное планирование которого осуществляется </w:t>
      </w:r>
      <w:r w:rsidR="00D30A44">
        <w:rPr>
          <w:rFonts w:ascii="Calibri" w:hAnsi="Calibri" w:cs="Calibri"/>
          <w:color w:val="auto"/>
          <w:sz w:val="24"/>
          <w:szCs w:val="24"/>
          <w:lang w:eastAsia="en-US"/>
        </w:rPr>
        <w:t>по результатам выполнения первого этапа,</w:t>
      </w:r>
      <w:r w:rsidR="0084749B" w:rsidRPr="00FC709E">
        <w:rPr>
          <w:rFonts w:ascii="Calibri" w:hAnsi="Calibri" w:cs="Calibri"/>
          <w:color w:val="auto"/>
          <w:sz w:val="24"/>
          <w:szCs w:val="24"/>
          <w:lang w:eastAsia="en-US"/>
        </w:rPr>
        <w:t xml:space="preserve"> проводится оптимизация прочих федеральных</w:t>
      </w:r>
      <w:r w:rsidR="0084749B">
        <w:rPr>
          <w:rFonts w:ascii="Calibri" w:hAnsi="Calibri" w:cs="Calibri"/>
          <w:color w:val="auto"/>
          <w:sz w:val="24"/>
          <w:szCs w:val="24"/>
          <w:lang w:eastAsia="en-US"/>
        </w:rPr>
        <w:t xml:space="preserve"> услуг.</w:t>
      </w:r>
      <w:r w:rsidR="00777B2D">
        <w:rPr>
          <w:rFonts w:ascii="Calibri" w:hAnsi="Calibri" w:cs="Calibri"/>
          <w:color w:val="auto"/>
          <w:sz w:val="24"/>
          <w:szCs w:val="24"/>
          <w:lang w:eastAsia="en-US"/>
        </w:rPr>
        <w:t xml:space="preserve"> </w:t>
      </w:r>
      <w:r w:rsidR="00777B2D" w:rsidRPr="00777B2D">
        <w:rPr>
          <w:rFonts w:ascii="Calibri" w:hAnsi="Calibri" w:cs="Calibri"/>
          <w:color w:val="auto"/>
          <w:sz w:val="24"/>
          <w:szCs w:val="24"/>
          <w:lang w:eastAsia="en-US"/>
        </w:rPr>
        <w:t xml:space="preserve">Аналогичная деятельность, построенная </w:t>
      </w:r>
      <w:r w:rsidR="00777B2D">
        <w:rPr>
          <w:rFonts w:ascii="Calibri" w:hAnsi="Calibri" w:cs="Calibri"/>
          <w:color w:val="auto"/>
          <w:sz w:val="24"/>
          <w:szCs w:val="24"/>
          <w:lang w:eastAsia="en-US"/>
        </w:rPr>
        <w:t xml:space="preserve">в соответствии с </w:t>
      </w:r>
      <w:r w:rsidR="00777B2D" w:rsidRPr="00777B2D">
        <w:rPr>
          <w:rFonts w:ascii="Calibri" w:hAnsi="Calibri" w:cs="Calibri"/>
          <w:color w:val="auto"/>
          <w:sz w:val="24"/>
          <w:szCs w:val="24"/>
          <w:lang w:eastAsia="en-US"/>
        </w:rPr>
        <w:t>изложенным</w:t>
      </w:r>
      <w:r w:rsidR="00777B2D">
        <w:rPr>
          <w:rFonts w:ascii="Calibri" w:hAnsi="Calibri" w:cs="Calibri"/>
          <w:color w:val="auto"/>
          <w:sz w:val="24"/>
          <w:szCs w:val="24"/>
          <w:lang w:eastAsia="en-US"/>
        </w:rPr>
        <w:t>и</w:t>
      </w:r>
      <w:r w:rsidR="00777B2D" w:rsidRPr="00777B2D">
        <w:rPr>
          <w:rFonts w:ascii="Calibri" w:hAnsi="Calibri" w:cs="Calibri"/>
          <w:color w:val="auto"/>
          <w:sz w:val="24"/>
          <w:szCs w:val="24"/>
          <w:lang w:eastAsia="en-US"/>
        </w:rPr>
        <w:t xml:space="preserve"> в настоящем разделе принципам</w:t>
      </w:r>
      <w:r w:rsidR="00777B2D">
        <w:rPr>
          <w:rFonts w:ascii="Calibri" w:hAnsi="Calibri" w:cs="Calibri"/>
          <w:color w:val="auto"/>
          <w:sz w:val="24"/>
          <w:szCs w:val="24"/>
          <w:lang w:eastAsia="en-US"/>
        </w:rPr>
        <w:t>и</w:t>
      </w:r>
      <w:r w:rsidR="00777B2D" w:rsidRPr="00777B2D">
        <w:rPr>
          <w:rFonts w:ascii="Calibri" w:hAnsi="Calibri" w:cs="Calibri"/>
          <w:color w:val="auto"/>
          <w:sz w:val="24"/>
          <w:szCs w:val="24"/>
          <w:lang w:eastAsia="en-US"/>
        </w:rPr>
        <w:t xml:space="preserve">, должна быть организована уполномоченными органами в отношении региональных, </w:t>
      </w:r>
      <w:r w:rsidR="00777B2D">
        <w:rPr>
          <w:rFonts w:ascii="Calibri" w:hAnsi="Calibri" w:cs="Calibri"/>
          <w:color w:val="auto"/>
          <w:sz w:val="24"/>
          <w:szCs w:val="24"/>
          <w:lang w:eastAsia="en-US"/>
        </w:rPr>
        <w:t xml:space="preserve">муниципальных </w:t>
      </w:r>
      <w:r w:rsidR="00436D13">
        <w:rPr>
          <w:rFonts w:ascii="Calibri" w:hAnsi="Calibri" w:cs="Calibri"/>
          <w:color w:val="auto"/>
          <w:sz w:val="24"/>
          <w:szCs w:val="24"/>
          <w:lang w:eastAsia="en-US"/>
        </w:rPr>
        <w:t>услуг и услуг, предоставляемых бюджетными организациями (бюджетных услуг)</w:t>
      </w:r>
      <w:r w:rsidR="00777B2D" w:rsidRPr="00777B2D">
        <w:rPr>
          <w:rFonts w:ascii="Calibri" w:hAnsi="Calibri" w:cs="Calibri"/>
          <w:color w:val="auto"/>
          <w:sz w:val="24"/>
          <w:szCs w:val="24"/>
          <w:lang w:eastAsia="en-US"/>
        </w:rPr>
        <w:t xml:space="preserve">. Примерный перечень приоритетных региональных, муниципальных и бюджетных услуг </w:t>
      </w:r>
      <w:r w:rsidR="00777B2D">
        <w:rPr>
          <w:rFonts w:ascii="Calibri" w:hAnsi="Calibri" w:cs="Calibri"/>
          <w:color w:val="auto"/>
          <w:sz w:val="24"/>
          <w:szCs w:val="24"/>
          <w:lang w:eastAsia="en-US"/>
        </w:rPr>
        <w:t xml:space="preserve">также </w:t>
      </w:r>
      <w:r w:rsidR="00777B2D" w:rsidRPr="00777B2D">
        <w:rPr>
          <w:rFonts w:ascii="Calibri" w:hAnsi="Calibri" w:cs="Calibri"/>
          <w:color w:val="auto"/>
          <w:sz w:val="24"/>
          <w:szCs w:val="24"/>
          <w:lang w:eastAsia="en-US"/>
        </w:rPr>
        <w:t>приведен в Приложении 1.</w:t>
      </w:r>
    </w:p>
    <w:p w:rsidR="0084749B" w:rsidRPr="00FC709E" w:rsidRDefault="0084749B" w:rsidP="00AC3BEC">
      <w:pPr>
        <w:pStyle w:val="2"/>
      </w:pPr>
      <w:r>
        <w:t>Руководящие принципы</w:t>
      </w:r>
    </w:p>
    <w:p w:rsidR="00E35089" w:rsidRPr="00FC709E" w:rsidRDefault="00E35089" w:rsidP="00E35089">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При оптимиза</w:t>
      </w:r>
      <w:r w:rsidR="00BE6B31">
        <w:rPr>
          <w:rFonts w:ascii="Calibri" w:hAnsi="Calibri" w:cs="Calibri"/>
          <w:color w:val="auto"/>
          <w:sz w:val="24"/>
          <w:szCs w:val="24"/>
          <w:lang w:eastAsia="en-US"/>
        </w:rPr>
        <w:t>ции п</w:t>
      </w:r>
      <w:r w:rsidRPr="00FC709E">
        <w:rPr>
          <w:rFonts w:ascii="Calibri" w:hAnsi="Calibri" w:cs="Calibri"/>
          <w:color w:val="auto"/>
          <w:sz w:val="24"/>
          <w:szCs w:val="24"/>
          <w:lang w:eastAsia="en-US"/>
        </w:rPr>
        <w:t>р</w:t>
      </w:r>
      <w:r w:rsidR="00BE6B31">
        <w:rPr>
          <w:rFonts w:ascii="Calibri" w:hAnsi="Calibri" w:cs="Calibri"/>
          <w:color w:val="auto"/>
          <w:sz w:val="24"/>
          <w:szCs w:val="24"/>
          <w:lang w:eastAsia="en-US"/>
        </w:rPr>
        <w:t>оцедур</w:t>
      </w:r>
      <w:r w:rsidRPr="00FC709E">
        <w:rPr>
          <w:rFonts w:ascii="Calibri" w:hAnsi="Calibri" w:cs="Calibri"/>
          <w:color w:val="auto"/>
          <w:sz w:val="24"/>
          <w:szCs w:val="24"/>
          <w:lang w:eastAsia="en-US"/>
        </w:rPr>
        <w:t xml:space="preserve"> предоставления услуг необходимо опираться на следующие руководящие прин</w:t>
      </w:r>
      <w:r w:rsidR="00E31059">
        <w:rPr>
          <w:rFonts w:ascii="Calibri" w:hAnsi="Calibri" w:cs="Calibri"/>
          <w:color w:val="auto"/>
          <w:sz w:val="24"/>
          <w:szCs w:val="24"/>
          <w:lang w:eastAsia="en-US"/>
        </w:rPr>
        <w:t>ципы.</w:t>
      </w:r>
    </w:p>
    <w:p w:rsidR="00E35089" w:rsidRPr="00FC709E" w:rsidRDefault="00E35089" w:rsidP="00AC3BEC">
      <w:pPr>
        <w:pStyle w:val="3"/>
      </w:pPr>
      <w:r w:rsidRPr="00FC709E">
        <w:t xml:space="preserve">Приоритет сценариев </w:t>
      </w:r>
      <w:r w:rsidR="00E31059">
        <w:t>удале</w:t>
      </w:r>
      <w:r>
        <w:t xml:space="preserve">нного </w:t>
      </w:r>
      <w:r w:rsidRPr="00FC709E">
        <w:t xml:space="preserve">взаимодействия между </w:t>
      </w:r>
      <w:r w:rsidR="00D30A44">
        <w:t xml:space="preserve">гражданином и </w:t>
      </w:r>
      <w:r w:rsidRPr="00FC709E">
        <w:t>органами</w:t>
      </w:r>
      <w:r w:rsidR="00D30A44">
        <w:t>, предоставляющими услуги</w:t>
      </w:r>
    </w:p>
    <w:p w:rsidR="00E35089" w:rsidRPr="00FC709E" w:rsidRDefault="00E35089" w:rsidP="00E35089">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Все процедуры, которые до</w:t>
      </w:r>
      <w:r w:rsidR="00E31059">
        <w:rPr>
          <w:rFonts w:ascii="Calibri" w:hAnsi="Calibri" w:cs="Calibri"/>
          <w:color w:val="auto"/>
          <w:sz w:val="24"/>
          <w:szCs w:val="24"/>
          <w:lang w:eastAsia="en-US"/>
        </w:rPr>
        <w:t>пускают удале</w:t>
      </w:r>
      <w:r w:rsidRPr="00FC709E">
        <w:rPr>
          <w:rFonts w:ascii="Calibri" w:hAnsi="Calibri" w:cs="Calibri"/>
          <w:color w:val="auto"/>
          <w:sz w:val="24"/>
          <w:szCs w:val="24"/>
          <w:lang w:eastAsia="en-US"/>
        </w:rPr>
        <w:t>нное взаимодействие, должны быть реализованы удаленно. Обязательность личной явки гражданина должна сохраняться только при необходимости установления личности</w:t>
      </w:r>
      <w:r>
        <w:rPr>
          <w:rFonts w:ascii="Calibri" w:hAnsi="Calibri" w:cs="Calibri"/>
          <w:color w:val="auto"/>
          <w:sz w:val="24"/>
          <w:szCs w:val="24"/>
          <w:lang w:eastAsia="en-US"/>
        </w:rPr>
        <w:t xml:space="preserve"> и очного подтверждения </w:t>
      </w:r>
      <w:r w:rsidRPr="00FC709E">
        <w:rPr>
          <w:rFonts w:ascii="Calibri" w:hAnsi="Calibri" w:cs="Calibri"/>
          <w:color w:val="auto"/>
          <w:sz w:val="24"/>
          <w:szCs w:val="24"/>
          <w:lang w:eastAsia="en-US"/>
        </w:rPr>
        <w:t>дееспособности, при необходимости представления материальных объектов, которые не могут быть направлены с использованием почтовой (курьерской) связи или через представителя.</w:t>
      </w:r>
    </w:p>
    <w:p w:rsidR="00E35089" w:rsidRPr="00FC709E" w:rsidRDefault="00E35089" w:rsidP="00AC3BEC">
      <w:pPr>
        <w:pStyle w:val="3"/>
      </w:pPr>
      <w:r w:rsidRPr="00FC709E">
        <w:t>Приоритет автоматизированных процедур предоставления услуг</w:t>
      </w:r>
    </w:p>
    <w:p w:rsidR="00E35089" w:rsidRDefault="00E35089" w:rsidP="0084749B">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Для всех процедур, которые могут быть реализованы в </w:t>
      </w:r>
      <w:r>
        <w:rPr>
          <w:rFonts w:ascii="Calibri" w:hAnsi="Calibri" w:cs="Calibri"/>
          <w:color w:val="auto"/>
          <w:sz w:val="24"/>
          <w:szCs w:val="24"/>
          <w:lang w:eastAsia="en-US"/>
        </w:rPr>
        <w:t xml:space="preserve">автоматическом </w:t>
      </w:r>
      <w:r w:rsidRPr="00FC709E">
        <w:rPr>
          <w:rFonts w:ascii="Calibri" w:hAnsi="Calibri" w:cs="Calibri"/>
          <w:color w:val="auto"/>
          <w:sz w:val="24"/>
          <w:szCs w:val="24"/>
          <w:lang w:eastAsia="en-US"/>
        </w:rPr>
        <w:t xml:space="preserve">режиме, должен быть обеспечен соответствующий сценарий их реализации. Принятие решения ответственным лицом допустимо только в тех случаях, когда автоматизация соответствующих действий невозможна или экономически неэффективна. Все процедуры, результаты которых определяются решением ответственного лица, должны быть в явном </w:t>
      </w:r>
      <w:r w:rsidRPr="00FC709E">
        <w:rPr>
          <w:rFonts w:ascii="Calibri" w:hAnsi="Calibri" w:cs="Calibri"/>
          <w:color w:val="auto"/>
          <w:sz w:val="24"/>
          <w:szCs w:val="24"/>
          <w:lang w:eastAsia="en-US"/>
        </w:rPr>
        <w:lastRenderedPageBreak/>
        <w:t xml:space="preserve">виде выделены и описаны. Для всех автоматически выполняемых процедур и исполняющих их автоматизированных информационных систем должны быть определены ответственные </w:t>
      </w:r>
      <w:r>
        <w:rPr>
          <w:rFonts w:ascii="Calibri" w:hAnsi="Calibri" w:cs="Calibri"/>
          <w:color w:val="auto"/>
          <w:sz w:val="24"/>
          <w:szCs w:val="24"/>
          <w:lang w:eastAsia="en-US"/>
        </w:rPr>
        <w:t xml:space="preserve">за их работу </w:t>
      </w:r>
      <w:r w:rsidRPr="00FC709E">
        <w:rPr>
          <w:rFonts w:ascii="Calibri" w:hAnsi="Calibri" w:cs="Calibri"/>
          <w:color w:val="auto"/>
          <w:sz w:val="24"/>
          <w:szCs w:val="24"/>
          <w:lang w:eastAsia="en-US"/>
        </w:rPr>
        <w:t xml:space="preserve">должностные лица. Должны быть реализованы механизмы </w:t>
      </w:r>
      <w:r>
        <w:rPr>
          <w:rFonts w:ascii="Calibri" w:hAnsi="Calibri" w:cs="Calibri"/>
          <w:color w:val="auto"/>
          <w:sz w:val="24"/>
          <w:szCs w:val="24"/>
          <w:lang w:eastAsia="en-US"/>
        </w:rPr>
        <w:t xml:space="preserve">регламентированного </w:t>
      </w:r>
      <w:r w:rsidRPr="00FC709E">
        <w:rPr>
          <w:rFonts w:ascii="Calibri" w:hAnsi="Calibri" w:cs="Calibri"/>
          <w:color w:val="auto"/>
          <w:sz w:val="24"/>
          <w:szCs w:val="24"/>
          <w:lang w:eastAsia="en-US"/>
        </w:rPr>
        <w:t>ручного преодоления ошибочных действий (бездействи</w:t>
      </w:r>
      <w:r>
        <w:rPr>
          <w:rFonts w:ascii="Calibri" w:hAnsi="Calibri" w:cs="Calibri"/>
          <w:color w:val="auto"/>
          <w:sz w:val="24"/>
          <w:szCs w:val="24"/>
          <w:lang w:eastAsia="en-US"/>
        </w:rPr>
        <w:t>я</w:t>
      </w:r>
      <w:r w:rsidRPr="00FC709E">
        <w:rPr>
          <w:rFonts w:ascii="Calibri" w:hAnsi="Calibri" w:cs="Calibri"/>
          <w:color w:val="auto"/>
          <w:sz w:val="24"/>
          <w:szCs w:val="24"/>
          <w:lang w:eastAsia="en-US"/>
        </w:rPr>
        <w:t>), совершаемых автоматизированны</w:t>
      </w:r>
      <w:r>
        <w:rPr>
          <w:rFonts w:ascii="Calibri" w:hAnsi="Calibri" w:cs="Calibri"/>
          <w:color w:val="auto"/>
          <w:sz w:val="24"/>
          <w:szCs w:val="24"/>
          <w:lang w:eastAsia="en-US"/>
        </w:rPr>
        <w:t xml:space="preserve">ми </w:t>
      </w:r>
      <w:r w:rsidRPr="00FC709E">
        <w:rPr>
          <w:rFonts w:ascii="Calibri" w:hAnsi="Calibri" w:cs="Calibri"/>
          <w:color w:val="auto"/>
          <w:sz w:val="24"/>
          <w:szCs w:val="24"/>
          <w:lang w:eastAsia="en-US"/>
        </w:rPr>
        <w:t>информационны</w:t>
      </w:r>
      <w:r>
        <w:rPr>
          <w:rFonts w:ascii="Calibri" w:hAnsi="Calibri" w:cs="Calibri"/>
          <w:color w:val="auto"/>
          <w:sz w:val="24"/>
          <w:szCs w:val="24"/>
          <w:lang w:eastAsia="en-US"/>
        </w:rPr>
        <w:t xml:space="preserve">ми </w:t>
      </w:r>
      <w:r w:rsidRPr="00FC709E">
        <w:rPr>
          <w:rFonts w:ascii="Calibri" w:hAnsi="Calibri" w:cs="Calibri"/>
          <w:color w:val="auto"/>
          <w:sz w:val="24"/>
          <w:szCs w:val="24"/>
          <w:lang w:eastAsia="en-US"/>
        </w:rPr>
        <w:t>систем</w:t>
      </w:r>
      <w:r>
        <w:rPr>
          <w:rFonts w:ascii="Calibri" w:hAnsi="Calibri" w:cs="Calibri"/>
          <w:color w:val="auto"/>
          <w:sz w:val="24"/>
          <w:szCs w:val="24"/>
          <w:lang w:eastAsia="en-US"/>
        </w:rPr>
        <w:t>ами</w:t>
      </w:r>
      <w:r w:rsidRPr="00FC709E">
        <w:rPr>
          <w:rFonts w:ascii="Calibri" w:hAnsi="Calibri" w:cs="Calibri"/>
          <w:color w:val="auto"/>
          <w:sz w:val="24"/>
          <w:szCs w:val="24"/>
          <w:lang w:eastAsia="en-US"/>
        </w:rPr>
        <w:t>.</w:t>
      </w:r>
    </w:p>
    <w:p w:rsidR="00BE6B31" w:rsidRPr="00FC709E" w:rsidRDefault="00BE6B31" w:rsidP="00BE6B31">
      <w:pPr>
        <w:pStyle w:val="3"/>
        <w:numPr>
          <w:ilvl w:val="2"/>
          <w:numId w:val="28"/>
        </w:numPr>
      </w:pPr>
      <w:r w:rsidRPr="00FC709E">
        <w:t>Сокращение сроков и числа документов, упрощение процедур</w:t>
      </w:r>
    </w:p>
    <w:p w:rsidR="00BE6B31" w:rsidRPr="00FC709E" w:rsidRDefault="00BE6B31" w:rsidP="00BE6B31">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В отношении каждой услуги должны быть рассмотрены возможности сокращения числа входных документов, сокращения сроков предоставления услуги, сокращения числа процедур и другие возможности снижения бремени регулирования для </w:t>
      </w:r>
      <w:r>
        <w:rPr>
          <w:rFonts w:ascii="Calibri" w:hAnsi="Calibri" w:cs="Calibri"/>
          <w:color w:val="auto"/>
          <w:sz w:val="24"/>
          <w:szCs w:val="24"/>
          <w:lang w:eastAsia="en-US"/>
        </w:rPr>
        <w:t>заявителей</w:t>
      </w:r>
      <w:r w:rsidRPr="00FC709E">
        <w:rPr>
          <w:rFonts w:ascii="Calibri" w:hAnsi="Calibri" w:cs="Calibri"/>
          <w:color w:val="auto"/>
          <w:sz w:val="24"/>
          <w:szCs w:val="24"/>
          <w:lang w:eastAsia="en-US"/>
        </w:rPr>
        <w:t xml:space="preserve">, в том числе отказ от самой </w:t>
      </w:r>
      <w:r>
        <w:rPr>
          <w:rFonts w:ascii="Calibri" w:hAnsi="Calibri" w:cs="Calibri"/>
          <w:color w:val="auto"/>
          <w:sz w:val="24"/>
          <w:szCs w:val="24"/>
          <w:lang w:eastAsia="en-US"/>
        </w:rPr>
        <w:t xml:space="preserve">услуги </w:t>
      </w:r>
      <w:r w:rsidRPr="00FC709E">
        <w:rPr>
          <w:rFonts w:ascii="Calibri" w:hAnsi="Calibri" w:cs="Calibri"/>
          <w:color w:val="auto"/>
          <w:sz w:val="24"/>
          <w:szCs w:val="24"/>
          <w:lang w:eastAsia="en-US"/>
        </w:rPr>
        <w:t>в случае признания ее избыточной.</w:t>
      </w:r>
    </w:p>
    <w:p w:rsidR="00706C06" w:rsidRPr="00FC709E" w:rsidRDefault="00706C06" w:rsidP="00706C06">
      <w:pPr>
        <w:pStyle w:val="2"/>
      </w:pPr>
      <w:r>
        <w:t>Т</w:t>
      </w:r>
      <w:r w:rsidRPr="00FC709E">
        <w:t>ребовани</w:t>
      </w:r>
      <w:r>
        <w:t xml:space="preserve">я </w:t>
      </w:r>
      <w:r w:rsidRPr="00FC709E">
        <w:t>к пользоват</w:t>
      </w:r>
      <w:r>
        <w:t>ельским характеристикам услуг</w:t>
      </w:r>
    </w:p>
    <w:p w:rsidR="00706C06" w:rsidRPr="00FC709E" w:rsidRDefault="00706C06" w:rsidP="00706C06">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В</w:t>
      </w:r>
      <w:r w:rsidRPr="00FC709E">
        <w:rPr>
          <w:rFonts w:ascii="Calibri" w:hAnsi="Calibri" w:cs="Calibri"/>
          <w:color w:val="auto"/>
          <w:sz w:val="24"/>
          <w:szCs w:val="24"/>
          <w:lang w:eastAsia="en-US"/>
        </w:rPr>
        <w:t xml:space="preserve"> настоящий момент требования к пользовательским характеристикам услуг, предоставляемых в электронном виде, о</w:t>
      </w:r>
      <w:r>
        <w:rPr>
          <w:rFonts w:ascii="Calibri" w:hAnsi="Calibri" w:cs="Calibri"/>
          <w:color w:val="auto"/>
          <w:sz w:val="24"/>
          <w:szCs w:val="24"/>
          <w:lang w:eastAsia="en-US"/>
        </w:rPr>
        <w:t>тсутствуют. Федеральный закон № 210-ФЗ дае</w:t>
      </w:r>
      <w:r w:rsidRPr="00FC709E">
        <w:rPr>
          <w:rFonts w:ascii="Calibri" w:hAnsi="Calibri" w:cs="Calibri"/>
          <w:color w:val="auto"/>
          <w:sz w:val="24"/>
          <w:szCs w:val="24"/>
          <w:lang w:eastAsia="en-US"/>
        </w:rPr>
        <w:t>т открытую трактовку понятию «предоставление услуги в электронно</w:t>
      </w:r>
      <w:r>
        <w:rPr>
          <w:rFonts w:ascii="Calibri" w:hAnsi="Calibri" w:cs="Calibri"/>
          <w:color w:val="auto"/>
          <w:sz w:val="24"/>
          <w:szCs w:val="24"/>
          <w:lang w:eastAsia="en-US"/>
        </w:rPr>
        <w:t>й форме».</w:t>
      </w:r>
      <w:r w:rsidRPr="00FC709E">
        <w:rPr>
          <w:rFonts w:ascii="Calibri" w:hAnsi="Calibri" w:cs="Calibri"/>
          <w:color w:val="auto"/>
          <w:sz w:val="24"/>
          <w:szCs w:val="24"/>
          <w:lang w:eastAsia="en-US"/>
        </w:rPr>
        <w:t xml:space="preserve"> Понятие «этапов перевода услуг в электронный вид» в законодательстве введено, но носит неконкретный характер. Также отсутствуют методические материалы по переводу услуг в электронный вид и обеспечению их качества и потребительских характеристик. Это приводит к произвольному толкованию ведомствами указанных понятий и не позволяет полноценно контролировать и оценивать качество реализации услуг в электронном виде.</w:t>
      </w:r>
    </w:p>
    <w:p w:rsidR="00706C06" w:rsidRPr="00FC709E" w:rsidRDefault="00706C06" w:rsidP="00706C06">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Указанные пробелы необходимо восполнить. Необходимо уйти от противопоставления традици</w:t>
      </w:r>
      <w:r>
        <w:rPr>
          <w:rFonts w:ascii="Calibri" w:hAnsi="Calibri" w:cs="Calibri"/>
          <w:color w:val="auto"/>
          <w:sz w:val="24"/>
          <w:szCs w:val="24"/>
          <w:lang w:eastAsia="en-US"/>
        </w:rPr>
        <w:t>онных и электронных форм услуг</w:t>
      </w:r>
      <w:r w:rsidRPr="00FC709E">
        <w:rPr>
          <w:rFonts w:ascii="Calibri" w:hAnsi="Calibri" w:cs="Calibri"/>
          <w:color w:val="auto"/>
          <w:sz w:val="24"/>
          <w:szCs w:val="24"/>
          <w:lang w:eastAsia="en-US"/>
        </w:rPr>
        <w:t xml:space="preserve"> и рассматривать перевод в электронный вид не услуги целиком, а отдельных административных процедур</w:t>
      </w:r>
      <w:r>
        <w:rPr>
          <w:rFonts w:ascii="Calibri" w:hAnsi="Calibri" w:cs="Calibri"/>
          <w:color w:val="auto"/>
          <w:sz w:val="24"/>
          <w:szCs w:val="24"/>
          <w:lang w:eastAsia="en-US"/>
        </w:rPr>
        <w:t xml:space="preserve">, в том числе реализацию в электронном виде </w:t>
      </w:r>
      <w:r w:rsidRPr="00FC709E">
        <w:rPr>
          <w:rFonts w:ascii="Calibri" w:hAnsi="Calibri" w:cs="Calibri"/>
          <w:color w:val="auto"/>
          <w:sz w:val="24"/>
          <w:szCs w:val="24"/>
          <w:lang w:eastAsia="en-US"/>
        </w:rPr>
        <w:t xml:space="preserve">каналов взаимодействия с заявителем на различных стадиях предоставления услуги. Всякая услуга должна рассматриваться как </w:t>
      </w:r>
      <w:r>
        <w:rPr>
          <w:rFonts w:ascii="Calibri" w:hAnsi="Calibri" w:cs="Calibri"/>
          <w:color w:val="auto"/>
          <w:sz w:val="24"/>
          <w:szCs w:val="24"/>
          <w:lang w:eastAsia="en-US"/>
        </w:rPr>
        <w:t>совокупность</w:t>
      </w:r>
      <w:r w:rsidRPr="00FC709E">
        <w:rPr>
          <w:rFonts w:ascii="Calibri" w:hAnsi="Calibri" w:cs="Calibri"/>
          <w:color w:val="auto"/>
          <w:sz w:val="24"/>
          <w:szCs w:val="24"/>
          <w:lang w:eastAsia="en-US"/>
        </w:rPr>
        <w:t xml:space="preserve"> административных процедур (проверк</w:t>
      </w:r>
      <w:r>
        <w:rPr>
          <w:rFonts w:ascii="Calibri" w:hAnsi="Calibri" w:cs="Calibri"/>
          <w:color w:val="auto"/>
          <w:sz w:val="24"/>
          <w:szCs w:val="24"/>
          <w:lang w:eastAsia="en-US"/>
        </w:rPr>
        <w:t>а комплектности документов, прие</w:t>
      </w:r>
      <w:r w:rsidRPr="00FC709E">
        <w:rPr>
          <w:rFonts w:ascii="Calibri" w:hAnsi="Calibri" w:cs="Calibri"/>
          <w:color w:val="auto"/>
          <w:sz w:val="24"/>
          <w:szCs w:val="24"/>
          <w:lang w:eastAsia="en-US"/>
        </w:rPr>
        <w:t>м заявления, запись на личный при</w:t>
      </w:r>
      <w:r>
        <w:rPr>
          <w:rFonts w:ascii="Calibri" w:hAnsi="Calibri" w:cs="Calibri"/>
          <w:color w:val="auto"/>
          <w:sz w:val="24"/>
          <w:szCs w:val="24"/>
          <w:lang w:eastAsia="en-US"/>
        </w:rPr>
        <w:t>е</w:t>
      </w:r>
      <w:r w:rsidRPr="00FC709E">
        <w:rPr>
          <w:rFonts w:ascii="Calibri" w:hAnsi="Calibri" w:cs="Calibri"/>
          <w:color w:val="auto"/>
          <w:sz w:val="24"/>
          <w:szCs w:val="24"/>
          <w:lang w:eastAsia="en-US"/>
        </w:rPr>
        <w:t xml:space="preserve">м, предоставление результата услуги и </w:t>
      </w:r>
      <w:r>
        <w:rPr>
          <w:rFonts w:ascii="Calibri" w:hAnsi="Calibri" w:cs="Calibri"/>
          <w:color w:val="auto"/>
          <w:sz w:val="24"/>
          <w:szCs w:val="24"/>
          <w:lang w:eastAsia="en-US"/>
        </w:rPr>
        <w:t xml:space="preserve"> т. д.</w:t>
      </w:r>
      <w:r w:rsidRPr="00FC709E">
        <w:rPr>
          <w:rFonts w:ascii="Calibri" w:hAnsi="Calibri" w:cs="Calibri"/>
          <w:color w:val="auto"/>
          <w:sz w:val="24"/>
          <w:szCs w:val="24"/>
          <w:lang w:eastAsia="en-US"/>
        </w:rPr>
        <w:t xml:space="preserve">). В отношении каждой процедуры должно приниматься решение о возможности ее выполнения в электронной форме. </w:t>
      </w:r>
      <w:r>
        <w:rPr>
          <w:rFonts w:ascii="Calibri" w:hAnsi="Calibri" w:cs="Calibri"/>
          <w:color w:val="auto"/>
          <w:sz w:val="24"/>
          <w:szCs w:val="24"/>
          <w:lang w:eastAsia="en-US"/>
        </w:rPr>
        <w:t>Для</w:t>
      </w:r>
      <w:r w:rsidRPr="00FC709E">
        <w:rPr>
          <w:rFonts w:ascii="Calibri" w:hAnsi="Calibri" w:cs="Calibri"/>
          <w:color w:val="auto"/>
          <w:sz w:val="24"/>
          <w:szCs w:val="24"/>
          <w:lang w:eastAsia="en-US"/>
        </w:rPr>
        <w:t xml:space="preserve"> каждого однородного класса административных процедур должны быть выработаны требования к порядку их исполнения в электронной форме и методические рекомендации по обеспечению удовлетворительного для заявителя качества.</w:t>
      </w:r>
    </w:p>
    <w:p w:rsidR="00706C06" w:rsidRPr="00FC709E" w:rsidRDefault="00706C06" w:rsidP="00706C06">
      <w:pPr>
        <w:pStyle w:val="2"/>
      </w:pPr>
      <w:r w:rsidRPr="00FC709E">
        <w:t>Оптимизация порядка межведомственного взаимодействия</w:t>
      </w:r>
    </w:p>
    <w:p w:rsidR="00706C06" w:rsidRDefault="00706C06" w:rsidP="00706C06">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П</w:t>
      </w:r>
      <w:r w:rsidRPr="00FC709E">
        <w:rPr>
          <w:rFonts w:ascii="Calibri" w:hAnsi="Calibri" w:cs="Calibri"/>
          <w:color w:val="auto"/>
          <w:sz w:val="24"/>
          <w:szCs w:val="24"/>
          <w:lang w:eastAsia="en-US"/>
        </w:rPr>
        <w:t xml:space="preserve">рактика электронного межведомственного взаимодействия </w:t>
      </w:r>
      <w:r>
        <w:rPr>
          <w:rFonts w:ascii="Calibri" w:hAnsi="Calibri" w:cs="Calibri"/>
          <w:color w:val="auto"/>
          <w:sz w:val="24"/>
          <w:szCs w:val="24"/>
          <w:lang w:eastAsia="en-US"/>
        </w:rPr>
        <w:t xml:space="preserve">позволила </w:t>
      </w:r>
      <w:r w:rsidRPr="00FC709E">
        <w:rPr>
          <w:rFonts w:ascii="Calibri" w:hAnsi="Calibri" w:cs="Calibri"/>
          <w:color w:val="auto"/>
          <w:sz w:val="24"/>
          <w:szCs w:val="24"/>
          <w:lang w:eastAsia="en-US"/>
        </w:rPr>
        <w:t>выяви</w:t>
      </w:r>
      <w:r>
        <w:rPr>
          <w:rFonts w:ascii="Calibri" w:hAnsi="Calibri" w:cs="Calibri"/>
          <w:color w:val="auto"/>
          <w:sz w:val="24"/>
          <w:szCs w:val="24"/>
          <w:lang w:eastAsia="en-US"/>
        </w:rPr>
        <w:t xml:space="preserve">ть </w:t>
      </w:r>
      <w:r w:rsidRPr="00FC709E">
        <w:rPr>
          <w:rFonts w:ascii="Calibri" w:hAnsi="Calibri" w:cs="Calibri"/>
          <w:color w:val="auto"/>
          <w:sz w:val="24"/>
          <w:szCs w:val="24"/>
          <w:lang w:eastAsia="en-US"/>
        </w:rPr>
        <w:t xml:space="preserve">ряд </w:t>
      </w:r>
      <w:r>
        <w:rPr>
          <w:rFonts w:ascii="Calibri" w:hAnsi="Calibri" w:cs="Calibri"/>
          <w:color w:val="auto"/>
          <w:sz w:val="24"/>
          <w:szCs w:val="24"/>
          <w:lang w:eastAsia="en-US"/>
        </w:rPr>
        <w:t>проблем</w:t>
      </w:r>
      <w:r w:rsidRPr="00FC709E">
        <w:rPr>
          <w:rFonts w:ascii="Calibri" w:hAnsi="Calibri" w:cs="Calibri"/>
          <w:color w:val="auto"/>
          <w:sz w:val="24"/>
          <w:szCs w:val="24"/>
          <w:lang w:eastAsia="en-US"/>
        </w:rPr>
        <w:t>.</w:t>
      </w:r>
      <w:r>
        <w:rPr>
          <w:rFonts w:ascii="Calibri" w:hAnsi="Calibri" w:cs="Calibri"/>
          <w:color w:val="auto"/>
          <w:sz w:val="24"/>
          <w:szCs w:val="24"/>
          <w:lang w:eastAsia="en-US"/>
        </w:rPr>
        <w:t xml:space="preserve"> </w:t>
      </w:r>
    </w:p>
    <w:p w:rsidR="00706C06" w:rsidRPr="009960DC" w:rsidRDefault="00706C06" w:rsidP="00706C06">
      <w:pPr>
        <w:spacing w:before="120" w:line="240" w:lineRule="auto"/>
        <w:ind w:firstLine="709"/>
        <w:jc w:val="both"/>
        <w:rPr>
          <w:rFonts w:asciiTheme="minorHAnsi" w:eastAsiaTheme="minorHAnsi" w:hAnsiTheme="minorHAnsi" w:cstheme="minorBidi"/>
          <w:color w:val="auto"/>
          <w:sz w:val="24"/>
          <w:szCs w:val="24"/>
          <w:lang w:eastAsia="en-US"/>
        </w:rPr>
      </w:pPr>
      <w:r w:rsidRPr="00FC709E">
        <w:rPr>
          <w:rFonts w:asciiTheme="minorHAnsi" w:eastAsiaTheme="minorHAnsi" w:hAnsiTheme="minorHAnsi" w:cstheme="minorBidi"/>
          <w:color w:val="auto"/>
          <w:sz w:val="24"/>
          <w:szCs w:val="24"/>
          <w:lang w:eastAsia="en-US"/>
        </w:rPr>
        <w:t>Во</w:t>
      </w:r>
      <w:r>
        <w:rPr>
          <w:rFonts w:asciiTheme="minorHAnsi" w:eastAsiaTheme="minorHAnsi" w:hAnsiTheme="minorHAnsi" w:cstheme="minorBidi"/>
          <w:color w:val="auto"/>
          <w:sz w:val="24"/>
          <w:szCs w:val="24"/>
          <w:lang w:eastAsia="en-US"/>
        </w:rPr>
        <w:t>-первых, порядок проектирования, согласования и осуществления электронного</w:t>
      </w:r>
      <w:r w:rsidRPr="00FC709E">
        <w:rPr>
          <w:rFonts w:asciiTheme="minorHAnsi" w:eastAsiaTheme="minorHAnsi" w:hAnsiTheme="minorHAnsi" w:cstheme="minorBidi"/>
          <w:color w:val="auto"/>
          <w:sz w:val="24"/>
          <w:szCs w:val="24"/>
          <w:lang w:eastAsia="en-US"/>
        </w:rPr>
        <w:t xml:space="preserve"> межведомственного взаимодействия </w:t>
      </w:r>
      <w:r>
        <w:rPr>
          <w:rFonts w:asciiTheme="minorHAnsi" w:eastAsiaTheme="minorHAnsi" w:hAnsiTheme="minorHAnsi" w:cstheme="minorBidi"/>
          <w:color w:val="auto"/>
          <w:sz w:val="24"/>
          <w:szCs w:val="24"/>
          <w:lang w:eastAsia="en-US"/>
        </w:rPr>
        <w:t>на ф</w:t>
      </w:r>
      <w:r w:rsidRPr="00FC709E">
        <w:rPr>
          <w:rFonts w:asciiTheme="minorHAnsi" w:eastAsiaTheme="minorHAnsi" w:hAnsiTheme="minorHAnsi" w:cstheme="minorBidi"/>
          <w:color w:val="auto"/>
          <w:sz w:val="24"/>
          <w:szCs w:val="24"/>
          <w:lang w:eastAsia="en-US"/>
        </w:rPr>
        <w:t>едеральн</w:t>
      </w:r>
      <w:r>
        <w:rPr>
          <w:rFonts w:asciiTheme="minorHAnsi" w:eastAsiaTheme="minorHAnsi" w:hAnsiTheme="minorHAnsi" w:cstheme="minorBidi"/>
          <w:color w:val="auto"/>
          <w:sz w:val="24"/>
          <w:szCs w:val="24"/>
          <w:lang w:eastAsia="en-US"/>
        </w:rPr>
        <w:t xml:space="preserve">ом уровне </w:t>
      </w:r>
      <w:r w:rsidRPr="00FC709E">
        <w:rPr>
          <w:rFonts w:asciiTheme="minorHAnsi" w:eastAsiaTheme="minorHAnsi" w:hAnsiTheme="minorHAnsi" w:cstheme="minorBidi"/>
          <w:color w:val="auto"/>
          <w:sz w:val="24"/>
          <w:szCs w:val="24"/>
          <w:lang w:eastAsia="en-US"/>
        </w:rPr>
        <w:t xml:space="preserve">и между федеральными органами и региональными </w:t>
      </w:r>
      <w:r>
        <w:rPr>
          <w:rFonts w:asciiTheme="minorHAnsi" w:eastAsiaTheme="minorHAnsi" w:hAnsiTheme="minorHAnsi" w:cstheme="minorBidi"/>
          <w:color w:val="auto"/>
          <w:sz w:val="24"/>
          <w:szCs w:val="24"/>
          <w:lang w:eastAsia="en-US"/>
        </w:rPr>
        <w:t>(</w:t>
      </w:r>
      <w:r w:rsidRPr="00FC709E">
        <w:rPr>
          <w:rFonts w:asciiTheme="minorHAnsi" w:eastAsiaTheme="minorHAnsi" w:hAnsiTheme="minorHAnsi" w:cstheme="minorBidi"/>
          <w:color w:val="auto"/>
          <w:sz w:val="24"/>
          <w:szCs w:val="24"/>
          <w:lang w:eastAsia="en-US"/>
        </w:rPr>
        <w:t>муниципальными</w:t>
      </w:r>
      <w:r>
        <w:rPr>
          <w:rFonts w:asciiTheme="minorHAnsi" w:eastAsiaTheme="minorHAnsi" w:hAnsiTheme="minorHAnsi" w:cstheme="minorBidi"/>
          <w:color w:val="auto"/>
          <w:sz w:val="24"/>
          <w:szCs w:val="24"/>
          <w:lang w:eastAsia="en-US"/>
        </w:rPr>
        <w:t>)</w:t>
      </w:r>
      <w:r w:rsidRPr="00FC709E">
        <w:rPr>
          <w:rFonts w:asciiTheme="minorHAnsi" w:eastAsiaTheme="minorHAnsi" w:hAnsiTheme="minorHAnsi" w:cstheme="minorBidi"/>
          <w:color w:val="auto"/>
          <w:sz w:val="24"/>
          <w:szCs w:val="24"/>
          <w:lang w:eastAsia="en-US"/>
        </w:rPr>
        <w:t xml:space="preserve"> органами отличается. Не урегулировано </w:t>
      </w:r>
      <w:r>
        <w:rPr>
          <w:rFonts w:asciiTheme="minorHAnsi" w:eastAsiaTheme="minorHAnsi" w:hAnsiTheme="minorHAnsi" w:cstheme="minorBidi"/>
          <w:color w:val="auto"/>
          <w:sz w:val="24"/>
          <w:szCs w:val="24"/>
          <w:lang w:eastAsia="en-US"/>
        </w:rPr>
        <w:t xml:space="preserve">надлежащим образом </w:t>
      </w:r>
      <w:r w:rsidRPr="00FC709E">
        <w:rPr>
          <w:rFonts w:asciiTheme="minorHAnsi" w:eastAsiaTheme="minorHAnsi" w:hAnsiTheme="minorHAnsi" w:cstheme="minorBidi"/>
          <w:color w:val="auto"/>
          <w:sz w:val="24"/>
          <w:szCs w:val="24"/>
          <w:lang w:eastAsia="en-US"/>
        </w:rPr>
        <w:t xml:space="preserve">участие в межведомственном взаимодействии подведомственных организаций, </w:t>
      </w:r>
      <w:r>
        <w:rPr>
          <w:rFonts w:asciiTheme="minorHAnsi" w:eastAsiaTheme="minorHAnsi" w:hAnsiTheme="minorHAnsi" w:cstheme="minorBidi"/>
          <w:color w:val="auto"/>
          <w:sz w:val="24"/>
          <w:szCs w:val="24"/>
          <w:lang w:eastAsia="en-US"/>
        </w:rPr>
        <w:t xml:space="preserve">кредитных организаций, </w:t>
      </w:r>
      <w:r w:rsidRPr="00FC709E">
        <w:rPr>
          <w:rFonts w:asciiTheme="minorHAnsi" w:eastAsiaTheme="minorHAnsi" w:hAnsiTheme="minorHAnsi" w:cstheme="minorBidi"/>
          <w:color w:val="auto"/>
          <w:sz w:val="24"/>
          <w:szCs w:val="24"/>
          <w:lang w:eastAsia="en-US"/>
        </w:rPr>
        <w:t xml:space="preserve">нотариусов и иных контрагентов, не являющихся органами </w:t>
      </w:r>
      <w:r>
        <w:rPr>
          <w:rFonts w:asciiTheme="minorHAnsi" w:eastAsiaTheme="minorHAnsi" w:hAnsiTheme="minorHAnsi" w:cstheme="minorBidi"/>
          <w:color w:val="auto"/>
          <w:sz w:val="24"/>
          <w:szCs w:val="24"/>
          <w:lang w:eastAsia="en-US"/>
        </w:rPr>
        <w:t xml:space="preserve">государственной </w:t>
      </w:r>
      <w:r w:rsidRPr="00FC709E">
        <w:rPr>
          <w:rFonts w:asciiTheme="minorHAnsi" w:eastAsiaTheme="minorHAnsi" w:hAnsiTheme="minorHAnsi" w:cstheme="minorBidi"/>
          <w:color w:val="auto"/>
          <w:sz w:val="24"/>
          <w:szCs w:val="24"/>
          <w:lang w:eastAsia="en-US"/>
        </w:rPr>
        <w:t xml:space="preserve">власти или местного самоуправления. </w:t>
      </w:r>
      <w:r>
        <w:rPr>
          <w:rFonts w:asciiTheme="minorHAnsi" w:eastAsiaTheme="minorHAnsi" w:hAnsiTheme="minorHAnsi" w:cstheme="minorBidi"/>
          <w:color w:val="auto"/>
          <w:sz w:val="24"/>
          <w:szCs w:val="24"/>
          <w:lang w:eastAsia="en-US"/>
        </w:rPr>
        <w:t xml:space="preserve">Регулирование </w:t>
      </w:r>
      <w:r>
        <w:rPr>
          <w:rFonts w:asciiTheme="minorHAnsi" w:eastAsiaTheme="minorHAnsi" w:hAnsiTheme="minorHAnsi" w:cstheme="minorBidi"/>
          <w:color w:val="auto"/>
          <w:sz w:val="24"/>
          <w:szCs w:val="24"/>
          <w:lang w:eastAsia="en-US"/>
        </w:rPr>
        <w:lastRenderedPageBreak/>
        <w:t xml:space="preserve">ограничивается утвержденным Правительством Российской Федерации перечнем документов (сведений), </w:t>
      </w:r>
      <w:r w:rsidRPr="009960DC">
        <w:rPr>
          <w:rFonts w:asciiTheme="minorHAnsi" w:eastAsiaTheme="minorHAnsi" w:hAnsiTheme="minorHAnsi" w:cstheme="minorBidi"/>
          <w:color w:val="auto"/>
          <w:sz w:val="24"/>
          <w:szCs w:val="24"/>
          <w:lang w:eastAsia="en-US"/>
        </w:rPr>
        <w:t xml:space="preserve">обмен которыми между федеральными органами исполнительной власти и кредитными организациями, Банком России, государственной корпорацией </w:t>
      </w:r>
      <w:r>
        <w:rPr>
          <w:rFonts w:asciiTheme="minorHAnsi" w:eastAsiaTheme="minorHAnsi" w:hAnsiTheme="minorHAnsi" w:cstheme="minorBidi"/>
          <w:color w:val="auto"/>
          <w:sz w:val="24"/>
          <w:szCs w:val="24"/>
          <w:lang w:eastAsia="en-US"/>
        </w:rPr>
        <w:t>«</w:t>
      </w:r>
      <w:r w:rsidRPr="009960DC">
        <w:rPr>
          <w:rFonts w:asciiTheme="minorHAnsi" w:eastAsiaTheme="minorHAnsi" w:hAnsiTheme="minorHAnsi" w:cstheme="minorBidi"/>
          <w:color w:val="auto"/>
          <w:sz w:val="24"/>
          <w:szCs w:val="24"/>
          <w:lang w:eastAsia="en-US"/>
        </w:rPr>
        <w:t>Агентство по страхованию вкладов</w:t>
      </w:r>
      <w:r>
        <w:rPr>
          <w:rFonts w:asciiTheme="minorHAnsi" w:eastAsiaTheme="minorHAnsi" w:hAnsiTheme="minorHAnsi" w:cstheme="minorBidi"/>
          <w:color w:val="auto"/>
          <w:sz w:val="24"/>
          <w:szCs w:val="24"/>
          <w:lang w:eastAsia="en-US"/>
        </w:rPr>
        <w:t>»</w:t>
      </w:r>
      <w:r w:rsidRPr="009960DC">
        <w:rPr>
          <w:rFonts w:asciiTheme="minorHAnsi" w:eastAsiaTheme="minorHAnsi" w:hAnsiTheme="minorHAnsi" w:cstheme="minorBidi"/>
          <w:color w:val="auto"/>
          <w:sz w:val="24"/>
          <w:szCs w:val="24"/>
          <w:lang w:eastAsia="en-US"/>
        </w:rPr>
        <w:t xml:space="preserve"> может осуществляться с использованием единой системы межведомственного электронного взаимодействия</w:t>
      </w:r>
      <w:r>
        <w:rPr>
          <w:rStyle w:val="aa"/>
          <w:rFonts w:asciiTheme="minorHAnsi" w:eastAsiaTheme="minorHAnsi" w:hAnsiTheme="minorHAnsi" w:cstheme="minorBidi"/>
          <w:color w:val="auto"/>
          <w:sz w:val="24"/>
          <w:szCs w:val="24"/>
          <w:lang w:eastAsia="en-US"/>
        </w:rPr>
        <w:footnoteReference w:id="16"/>
      </w:r>
      <w:r>
        <w:rPr>
          <w:rFonts w:asciiTheme="minorHAnsi" w:eastAsiaTheme="minorHAnsi" w:hAnsiTheme="minorHAnsi" w:cstheme="minorBidi"/>
          <w:color w:val="auto"/>
          <w:sz w:val="24"/>
          <w:szCs w:val="24"/>
          <w:lang w:eastAsia="en-US"/>
        </w:rPr>
        <w:t xml:space="preserve"> без регламентации процедур</w:t>
      </w:r>
      <w:r w:rsidRPr="007652E4">
        <w:rPr>
          <w:rFonts w:asciiTheme="minorHAnsi" w:eastAsiaTheme="minorHAnsi" w:hAnsiTheme="minorHAnsi" w:cstheme="minorBidi"/>
          <w:color w:val="auto"/>
          <w:sz w:val="24"/>
          <w:szCs w:val="24"/>
          <w:lang w:eastAsia="en-US"/>
        </w:rPr>
        <w:t xml:space="preserve"> </w:t>
      </w:r>
      <w:r>
        <w:rPr>
          <w:rFonts w:asciiTheme="minorHAnsi" w:eastAsiaTheme="minorHAnsi" w:hAnsiTheme="minorHAnsi" w:cstheme="minorBidi"/>
          <w:color w:val="auto"/>
          <w:sz w:val="24"/>
          <w:szCs w:val="24"/>
          <w:lang w:eastAsia="en-US"/>
        </w:rPr>
        <w:t xml:space="preserve">проектирования, согласования и осуществления электронного межведомственного взаимодействия. </w:t>
      </w:r>
    </w:p>
    <w:p w:rsidR="00706C06" w:rsidRPr="00FC709E" w:rsidRDefault="00706C06" w:rsidP="00706C06">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Во-вторых, поддержание актуальности закрепленных в технологических картах ме</w:t>
      </w:r>
      <w:r>
        <w:rPr>
          <w:rFonts w:ascii="Calibri" w:hAnsi="Calibri" w:cs="Calibri"/>
          <w:color w:val="auto"/>
          <w:sz w:val="24"/>
          <w:szCs w:val="24"/>
          <w:lang w:eastAsia="en-US"/>
        </w:rPr>
        <w:t xml:space="preserve">жведомственного взаимодействия </w:t>
      </w:r>
      <w:r w:rsidRPr="00FC709E">
        <w:rPr>
          <w:rFonts w:ascii="Calibri" w:hAnsi="Calibri" w:cs="Calibri"/>
          <w:color w:val="auto"/>
          <w:sz w:val="24"/>
          <w:szCs w:val="24"/>
          <w:lang w:eastAsia="en-US"/>
        </w:rPr>
        <w:t>(далее</w:t>
      </w:r>
      <w:r>
        <w:rPr>
          <w:rFonts w:ascii="Calibri" w:hAnsi="Calibri" w:cs="Calibri"/>
          <w:color w:val="auto"/>
          <w:sz w:val="24"/>
          <w:szCs w:val="24"/>
          <w:lang w:eastAsia="en-US"/>
        </w:rPr>
        <w:t xml:space="preserve"> — </w:t>
      </w:r>
      <w:r w:rsidRPr="00FC709E">
        <w:rPr>
          <w:rFonts w:ascii="Calibri" w:hAnsi="Calibri" w:cs="Calibri"/>
          <w:color w:val="auto"/>
          <w:sz w:val="24"/>
          <w:szCs w:val="24"/>
          <w:lang w:eastAsia="en-US"/>
        </w:rPr>
        <w:t>ТКМВ)</w:t>
      </w:r>
      <w:r w:rsidRPr="00FC709E">
        <w:rPr>
          <w:rFonts w:ascii="Calibri" w:hAnsi="Calibri" w:cs="Calibri"/>
          <w:color w:val="auto"/>
          <w:sz w:val="24"/>
          <w:szCs w:val="24"/>
          <w:vertAlign w:val="superscript"/>
          <w:lang w:eastAsia="en-US"/>
        </w:rPr>
        <w:footnoteReference w:id="17"/>
      </w:r>
      <w:r w:rsidRPr="00FC709E">
        <w:rPr>
          <w:rFonts w:ascii="Calibri" w:hAnsi="Calibri" w:cs="Calibri"/>
          <w:color w:val="auto"/>
          <w:sz w:val="24"/>
          <w:szCs w:val="24"/>
          <w:lang w:eastAsia="en-US"/>
        </w:rPr>
        <w:t xml:space="preserve"> регламентов обмена требует от взаимодействующих сторон значительных </w:t>
      </w:r>
      <w:r>
        <w:rPr>
          <w:rFonts w:ascii="Calibri" w:hAnsi="Calibri" w:cs="Calibri"/>
          <w:color w:val="auto"/>
          <w:sz w:val="24"/>
          <w:szCs w:val="24"/>
          <w:lang w:eastAsia="en-US"/>
        </w:rPr>
        <w:t>организационных и временных ресурсов</w:t>
      </w:r>
      <w:r w:rsidRPr="00FC709E">
        <w:rPr>
          <w:rFonts w:ascii="Calibri" w:hAnsi="Calibri" w:cs="Calibri"/>
          <w:color w:val="auto"/>
          <w:sz w:val="24"/>
          <w:szCs w:val="24"/>
          <w:lang w:eastAsia="en-US"/>
        </w:rPr>
        <w:t xml:space="preserve"> и на практике зачастую не обеспечива</w:t>
      </w:r>
      <w:r>
        <w:rPr>
          <w:rFonts w:ascii="Calibri" w:hAnsi="Calibri" w:cs="Calibri"/>
          <w:color w:val="auto"/>
          <w:sz w:val="24"/>
          <w:szCs w:val="24"/>
          <w:lang w:eastAsia="en-US"/>
        </w:rPr>
        <w:t>е</w:t>
      </w:r>
      <w:r w:rsidRPr="00FC709E">
        <w:rPr>
          <w:rFonts w:ascii="Calibri" w:hAnsi="Calibri" w:cs="Calibri"/>
          <w:color w:val="auto"/>
          <w:sz w:val="24"/>
          <w:szCs w:val="24"/>
          <w:lang w:eastAsia="en-US"/>
        </w:rPr>
        <w:t xml:space="preserve">тся, а обмены осуществляются без должной правовой основы. В-третьих, не установлены требования к мерам по защите персональных данных, отсутствует утвержденный регламент проверки полномочий контрагентов на доступ </w:t>
      </w:r>
      <w:r>
        <w:rPr>
          <w:rFonts w:ascii="Calibri" w:hAnsi="Calibri" w:cs="Calibri"/>
          <w:color w:val="auto"/>
          <w:sz w:val="24"/>
          <w:szCs w:val="24"/>
          <w:lang w:eastAsia="en-US"/>
        </w:rPr>
        <w:t xml:space="preserve">и </w:t>
      </w:r>
      <w:r w:rsidRPr="00FC709E">
        <w:rPr>
          <w:rFonts w:ascii="Calibri" w:hAnsi="Calibri" w:cs="Calibri"/>
          <w:color w:val="auto"/>
          <w:sz w:val="24"/>
          <w:szCs w:val="24"/>
          <w:lang w:eastAsia="en-US"/>
        </w:rPr>
        <w:t>основания отказа в предоставлении доступа к запрашиваемым сведениям, что становится критичным при расширении круга участников взаимодействия.</w:t>
      </w:r>
    </w:p>
    <w:p w:rsidR="00706C06" w:rsidRDefault="00706C06" w:rsidP="00706C06">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Д</w:t>
      </w:r>
      <w:r w:rsidRPr="00FC709E">
        <w:rPr>
          <w:rFonts w:ascii="Calibri" w:hAnsi="Calibri" w:cs="Calibri"/>
          <w:color w:val="auto"/>
          <w:sz w:val="24"/>
          <w:szCs w:val="24"/>
          <w:lang w:eastAsia="en-US"/>
        </w:rPr>
        <w:t xml:space="preserve">олжен быть сформирован единый для </w:t>
      </w:r>
      <w:r>
        <w:rPr>
          <w:rFonts w:ascii="Calibri" w:hAnsi="Calibri" w:cs="Calibri"/>
          <w:color w:val="auto"/>
          <w:sz w:val="24"/>
          <w:szCs w:val="24"/>
          <w:lang w:eastAsia="en-US"/>
        </w:rPr>
        <w:t xml:space="preserve">всех </w:t>
      </w:r>
      <w:r w:rsidRPr="00FC709E">
        <w:rPr>
          <w:rFonts w:ascii="Calibri" w:hAnsi="Calibri" w:cs="Calibri"/>
          <w:color w:val="auto"/>
          <w:sz w:val="24"/>
          <w:szCs w:val="24"/>
          <w:lang w:eastAsia="en-US"/>
        </w:rPr>
        <w:t xml:space="preserve">контрагентов порядок проектирования, согласования и осуществления </w:t>
      </w:r>
      <w:r>
        <w:rPr>
          <w:rFonts w:ascii="Calibri" w:hAnsi="Calibri" w:cs="Calibri"/>
          <w:color w:val="auto"/>
          <w:sz w:val="24"/>
          <w:szCs w:val="24"/>
          <w:lang w:eastAsia="en-US"/>
        </w:rPr>
        <w:t>э</w:t>
      </w:r>
      <w:r w:rsidRPr="007652E4">
        <w:rPr>
          <w:rFonts w:ascii="Calibri" w:hAnsi="Calibri" w:cs="Calibri"/>
          <w:color w:val="auto"/>
          <w:sz w:val="24"/>
          <w:szCs w:val="24"/>
          <w:lang w:eastAsia="en-US"/>
        </w:rPr>
        <w:t xml:space="preserve">лектронного </w:t>
      </w:r>
      <w:r w:rsidRPr="00FC709E">
        <w:rPr>
          <w:rFonts w:ascii="Calibri" w:hAnsi="Calibri" w:cs="Calibri"/>
          <w:color w:val="auto"/>
          <w:sz w:val="24"/>
          <w:szCs w:val="24"/>
          <w:lang w:eastAsia="en-US"/>
        </w:rPr>
        <w:t>межведомственного взаимодействия</w:t>
      </w:r>
      <w:r>
        <w:rPr>
          <w:rFonts w:ascii="Calibri" w:hAnsi="Calibri" w:cs="Calibri"/>
          <w:color w:val="auto"/>
          <w:sz w:val="24"/>
          <w:szCs w:val="24"/>
          <w:lang w:eastAsia="en-US"/>
        </w:rPr>
        <w:t>. Н</w:t>
      </w:r>
      <w:r w:rsidRPr="00FC709E">
        <w:rPr>
          <w:rFonts w:ascii="Calibri" w:hAnsi="Calibri" w:cs="Calibri"/>
          <w:color w:val="auto"/>
          <w:sz w:val="24"/>
          <w:szCs w:val="24"/>
          <w:lang w:eastAsia="en-US"/>
        </w:rPr>
        <w:t>еобходимо перейти от согласования взаимодействий между парами взаимодействующих органов к согласованию и учету</w:t>
      </w:r>
      <w:r>
        <w:rPr>
          <w:rFonts w:ascii="Calibri" w:hAnsi="Calibri" w:cs="Calibri"/>
          <w:color w:val="auto"/>
          <w:sz w:val="24"/>
          <w:szCs w:val="24"/>
          <w:lang w:eastAsia="en-US"/>
        </w:rPr>
        <w:t xml:space="preserve"> порядка доступа любых органов</w:t>
      </w:r>
      <w:r w:rsidRPr="00FC709E">
        <w:rPr>
          <w:rFonts w:ascii="Calibri" w:hAnsi="Calibri" w:cs="Calibri"/>
          <w:color w:val="auto"/>
          <w:sz w:val="24"/>
          <w:szCs w:val="24"/>
          <w:lang w:eastAsia="en-US"/>
        </w:rPr>
        <w:t xml:space="preserve"> к конкретным документам</w:t>
      </w:r>
      <w:r>
        <w:rPr>
          <w:rFonts w:ascii="Calibri" w:hAnsi="Calibri" w:cs="Calibri"/>
          <w:color w:val="auto"/>
          <w:sz w:val="24"/>
          <w:szCs w:val="24"/>
          <w:lang w:eastAsia="en-US"/>
        </w:rPr>
        <w:t>, находящимся в распоряжении иных органов и организаций и внесенным в реестр межведомственных документов</w:t>
      </w:r>
      <w:r w:rsidRPr="00FC709E">
        <w:rPr>
          <w:rFonts w:ascii="Calibri" w:hAnsi="Calibri" w:cs="Calibri"/>
          <w:color w:val="auto"/>
          <w:sz w:val="24"/>
          <w:szCs w:val="24"/>
          <w:lang w:eastAsia="en-US"/>
        </w:rPr>
        <w:t>. Неотъемлемой частью согласованного сценария взаимодействия</w:t>
      </w:r>
      <w:r>
        <w:rPr>
          <w:rFonts w:ascii="Calibri" w:hAnsi="Calibri" w:cs="Calibri"/>
          <w:color w:val="auto"/>
          <w:sz w:val="24"/>
          <w:szCs w:val="24"/>
          <w:lang w:eastAsia="en-US"/>
        </w:rPr>
        <w:t xml:space="preserve"> </w:t>
      </w:r>
      <w:r w:rsidRPr="00FC709E">
        <w:rPr>
          <w:rFonts w:ascii="Calibri" w:hAnsi="Calibri" w:cs="Calibri"/>
          <w:color w:val="auto"/>
          <w:sz w:val="24"/>
          <w:szCs w:val="24"/>
          <w:lang w:eastAsia="en-US"/>
        </w:rPr>
        <w:t xml:space="preserve">должны стать составы сведений, передаваемых </w:t>
      </w:r>
      <w:r>
        <w:rPr>
          <w:rFonts w:ascii="Calibri" w:hAnsi="Calibri" w:cs="Calibri"/>
          <w:color w:val="auto"/>
          <w:sz w:val="24"/>
          <w:szCs w:val="24"/>
          <w:lang w:eastAsia="en-US"/>
        </w:rPr>
        <w:t xml:space="preserve">между их </w:t>
      </w:r>
      <w:r w:rsidRPr="00FC709E">
        <w:rPr>
          <w:rFonts w:ascii="Calibri" w:hAnsi="Calibri" w:cs="Calibri"/>
          <w:color w:val="auto"/>
          <w:sz w:val="24"/>
          <w:szCs w:val="24"/>
          <w:lang w:eastAsia="en-US"/>
        </w:rPr>
        <w:t>получателя</w:t>
      </w:r>
      <w:r>
        <w:rPr>
          <w:rFonts w:ascii="Calibri" w:hAnsi="Calibri" w:cs="Calibri"/>
          <w:color w:val="auto"/>
          <w:sz w:val="24"/>
          <w:szCs w:val="24"/>
          <w:lang w:eastAsia="en-US"/>
        </w:rPr>
        <w:t xml:space="preserve">ми и </w:t>
      </w:r>
      <w:r w:rsidRPr="00FC709E">
        <w:rPr>
          <w:rFonts w:ascii="Calibri" w:hAnsi="Calibri" w:cs="Calibri"/>
          <w:color w:val="auto"/>
          <w:sz w:val="24"/>
          <w:szCs w:val="24"/>
          <w:lang w:eastAsia="en-US"/>
        </w:rPr>
        <w:t>обладател</w:t>
      </w:r>
      <w:r>
        <w:rPr>
          <w:rFonts w:ascii="Calibri" w:hAnsi="Calibri" w:cs="Calibri"/>
          <w:color w:val="auto"/>
          <w:sz w:val="24"/>
          <w:szCs w:val="24"/>
          <w:lang w:eastAsia="en-US"/>
        </w:rPr>
        <w:t>ями</w:t>
      </w:r>
      <w:r w:rsidRPr="00FC709E">
        <w:rPr>
          <w:rFonts w:ascii="Calibri" w:hAnsi="Calibri" w:cs="Calibri"/>
          <w:color w:val="auto"/>
          <w:sz w:val="24"/>
          <w:szCs w:val="24"/>
          <w:lang w:eastAsia="en-US"/>
        </w:rPr>
        <w:t>, а также правовые основания взаимодействия.</w:t>
      </w:r>
      <w:r>
        <w:rPr>
          <w:rFonts w:ascii="Calibri" w:hAnsi="Calibri" w:cs="Calibri"/>
          <w:color w:val="auto"/>
          <w:sz w:val="24"/>
          <w:szCs w:val="24"/>
          <w:lang w:eastAsia="en-US"/>
        </w:rPr>
        <w:t xml:space="preserve"> Указанные сведения также подлежат внесению в реестр межведомственных документов.</w:t>
      </w:r>
    </w:p>
    <w:p w:rsidR="00706C06" w:rsidRDefault="00706C06" w:rsidP="00706C06">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Необходимо </w:t>
      </w:r>
      <w:r>
        <w:rPr>
          <w:rFonts w:ascii="Calibri" w:hAnsi="Calibri" w:cs="Calibri"/>
          <w:color w:val="auto"/>
          <w:sz w:val="24"/>
          <w:szCs w:val="24"/>
          <w:lang w:eastAsia="en-US"/>
        </w:rPr>
        <w:t xml:space="preserve">создать информационную систему ведения реестра межведомственных документов (модуль в составе ФРГУ) и </w:t>
      </w:r>
      <w:r w:rsidRPr="00FC709E">
        <w:rPr>
          <w:rFonts w:ascii="Calibri" w:hAnsi="Calibri" w:cs="Calibri"/>
          <w:color w:val="auto"/>
          <w:sz w:val="24"/>
          <w:szCs w:val="24"/>
          <w:lang w:eastAsia="en-US"/>
        </w:rPr>
        <w:t>обеспечить взаимодействие информационных систем, содержащих сведения, необходимые для организации межведомственного информационного взаимодействия (ФРГУ, СМЭВ, ЕС НСИ, Единая система идентификации и авторизации</w:t>
      </w:r>
      <w:r>
        <w:rPr>
          <w:rFonts w:ascii="Calibri" w:hAnsi="Calibri" w:cs="Calibri"/>
          <w:color w:val="auto"/>
          <w:sz w:val="24"/>
          <w:szCs w:val="24"/>
          <w:lang w:eastAsia="en-US"/>
        </w:rPr>
        <w:t xml:space="preserve"> — ЕСИА </w:t>
      </w:r>
      <w:r w:rsidRPr="00FC709E">
        <w:rPr>
          <w:rFonts w:ascii="Calibri" w:hAnsi="Calibri" w:cs="Calibri"/>
          <w:color w:val="auto"/>
          <w:sz w:val="24"/>
          <w:szCs w:val="24"/>
          <w:lang w:eastAsia="en-US"/>
        </w:rPr>
        <w:t>и др.)</w:t>
      </w:r>
      <w:r>
        <w:rPr>
          <w:rFonts w:ascii="Calibri" w:hAnsi="Calibri" w:cs="Calibri"/>
          <w:color w:val="auto"/>
          <w:sz w:val="24"/>
          <w:szCs w:val="24"/>
          <w:lang w:eastAsia="en-US"/>
        </w:rPr>
        <w:t>, а также утвердить необходимые нормативные правовые акты</w:t>
      </w:r>
      <w:r w:rsidRPr="00FC709E">
        <w:rPr>
          <w:rFonts w:ascii="Calibri" w:hAnsi="Calibri" w:cs="Calibri"/>
          <w:color w:val="auto"/>
          <w:sz w:val="24"/>
          <w:szCs w:val="24"/>
          <w:lang w:eastAsia="en-US"/>
        </w:rPr>
        <w:t>.</w:t>
      </w:r>
    </w:p>
    <w:p w:rsidR="00E86CC5" w:rsidRPr="00FC709E" w:rsidRDefault="00E86CC5" w:rsidP="00706C06">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Отдельной задачей является реализация мер, направленных на сокращение перечня документов личного хранения. В первую очередь </w:t>
      </w:r>
      <w:r w:rsidR="00871CC3">
        <w:rPr>
          <w:rFonts w:ascii="Calibri" w:hAnsi="Calibri" w:cs="Calibri"/>
          <w:color w:val="auto"/>
          <w:sz w:val="24"/>
          <w:szCs w:val="24"/>
          <w:lang w:eastAsia="en-US"/>
        </w:rPr>
        <w:t xml:space="preserve">— мер </w:t>
      </w:r>
      <w:r>
        <w:rPr>
          <w:rFonts w:ascii="Calibri" w:hAnsi="Calibri" w:cs="Calibri"/>
          <w:color w:val="auto"/>
          <w:sz w:val="24"/>
          <w:szCs w:val="24"/>
          <w:lang w:eastAsia="en-US"/>
        </w:rPr>
        <w:t xml:space="preserve">по формированию единых информационных ресурсов, содержащих документы, выдаваемые </w:t>
      </w:r>
      <w:r w:rsidR="00AB13DE">
        <w:rPr>
          <w:rFonts w:ascii="Calibri" w:hAnsi="Calibri" w:cs="Calibri"/>
          <w:color w:val="auto"/>
          <w:sz w:val="24"/>
          <w:szCs w:val="24"/>
          <w:lang w:eastAsia="en-US"/>
        </w:rPr>
        <w:t xml:space="preserve">управлениями </w:t>
      </w:r>
      <w:r>
        <w:rPr>
          <w:rFonts w:ascii="Calibri" w:hAnsi="Calibri" w:cs="Calibri"/>
          <w:color w:val="auto"/>
          <w:sz w:val="24"/>
          <w:szCs w:val="24"/>
          <w:lang w:eastAsia="en-US"/>
        </w:rPr>
        <w:t>ЗАГС</w:t>
      </w:r>
      <w:r w:rsidR="007643F9">
        <w:rPr>
          <w:rFonts w:ascii="Calibri" w:hAnsi="Calibri" w:cs="Calibri"/>
          <w:color w:val="auto"/>
          <w:sz w:val="24"/>
          <w:szCs w:val="24"/>
          <w:lang w:eastAsia="en-US"/>
        </w:rPr>
        <w:t xml:space="preserve"> (Минюст России)</w:t>
      </w:r>
      <w:r>
        <w:rPr>
          <w:rFonts w:ascii="Calibri" w:hAnsi="Calibri" w:cs="Calibri"/>
          <w:color w:val="auto"/>
          <w:sz w:val="24"/>
          <w:szCs w:val="24"/>
          <w:lang w:eastAsia="en-US"/>
        </w:rPr>
        <w:t xml:space="preserve">, </w:t>
      </w:r>
      <w:r w:rsidR="007643F9">
        <w:rPr>
          <w:rFonts w:ascii="Calibri" w:hAnsi="Calibri" w:cs="Calibri"/>
          <w:color w:val="auto"/>
          <w:sz w:val="24"/>
          <w:szCs w:val="24"/>
          <w:lang w:eastAsia="en-US"/>
        </w:rPr>
        <w:t xml:space="preserve">сведения о регистрации по месту жительства и пребывания (ФМС России), а также </w:t>
      </w:r>
      <w:r>
        <w:rPr>
          <w:rFonts w:ascii="Calibri" w:hAnsi="Calibri" w:cs="Calibri"/>
          <w:color w:val="auto"/>
          <w:sz w:val="24"/>
          <w:szCs w:val="24"/>
          <w:lang w:eastAsia="en-US"/>
        </w:rPr>
        <w:t>документы о высшем образовании</w:t>
      </w:r>
      <w:r w:rsidR="007643F9">
        <w:rPr>
          <w:rFonts w:ascii="Calibri" w:hAnsi="Calibri" w:cs="Calibri"/>
          <w:color w:val="auto"/>
          <w:sz w:val="24"/>
          <w:szCs w:val="24"/>
          <w:lang w:eastAsia="en-US"/>
        </w:rPr>
        <w:t xml:space="preserve"> (</w:t>
      </w:r>
      <w:proofErr w:type="spellStart"/>
      <w:r w:rsidR="007643F9">
        <w:rPr>
          <w:rFonts w:ascii="Calibri" w:hAnsi="Calibri" w:cs="Calibri"/>
          <w:color w:val="auto"/>
          <w:sz w:val="24"/>
          <w:szCs w:val="24"/>
          <w:lang w:eastAsia="en-US"/>
        </w:rPr>
        <w:t>Минобрнауки</w:t>
      </w:r>
      <w:proofErr w:type="spellEnd"/>
      <w:r w:rsidR="007643F9">
        <w:rPr>
          <w:rFonts w:ascii="Calibri" w:hAnsi="Calibri" w:cs="Calibri"/>
          <w:color w:val="auto"/>
          <w:sz w:val="24"/>
          <w:szCs w:val="24"/>
          <w:lang w:eastAsia="en-US"/>
        </w:rPr>
        <w:t xml:space="preserve"> России)</w:t>
      </w:r>
      <w:r>
        <w:rPr>
          <w:rFonts w:ascii="Calibri" w:hAnsi="Calibri" w:cs="Calibri"/>
          <w:color w:val="auto"/>
          <w:sz w:val="24"/>
          <w:szCs w:val="24"/>
          <w:lang w:eastAsia="en-US"/>
        </w:rPr>
        <w:t>.</w:t>
      </w:r>
    </w:p>
    <w:p w:rsidR="00706C06" w:rsidRPr="00FC709E" w:rsidRDefault="00706C06" w:rsidP="00706C06">
      <w:pPr>
        <w:pStyle w:val="2"/>
      </w:pPr>
      <w:r w:rsidRPr="00FC709E">
        <w:lastRenderedPageBreak/>
        <w:t xml:space="preserve">Оптимизация </w:t>
      </w:r>
      <w:r>
        <w:t>порядка разработки и утверждения административных регламентов</w:t>
      </w:r>
      <w:r>
        <w:rPr>
          <w:rStyle w:val="aa"/>
        </w:rPr>
        <w:footnoteReference w:id="18"/>
      </w:r>
    </w:p>
    <w:p w:rsidR="00706C06" w:rsidRPr="00FC709E" w:rsidRDefault="00706C06" w:rsidP="00706C06">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Как указано во </w:t>
      </w:r>
      <w:r>
        <w:rPr>
          <w:rFonts w:ascii="Calibri" w:hAnsi="Calibri" w:cs="Calibri"/>
          <w:color w:val="auto"/>
          <w:sz w:val="24"/>
          <w:szCs w:val="24"/>
          <w:lang w:eastAsia="en-US"/>
        </w:rPr>
        <w:t>в</w:t>
      </w:r>
      <w:r w:rsidRPr="00FC709E">
        <w:rPr>
          <w:rFonts w:ascii="Calibri" w:hAnsi="Calibri" w:cs="Calibri"/>
          <w:color w:val="auto"/>
          <w:sz w:val="24"/>
          <w:szCs w:val="24"/>
          <w:lang w:eastAsia="en-US"/>
        </w:rPr>
        <w:t xml:space="preserve">ведении, в настоящее время </w:t>
      </w:r>
      <w:r>
        <w:rPr>
          <w:rFonts w:ascii="Calibri" w:hAnsi="Calibri" w:cs="Calibri"/>
          <w:color w:val="auto"/>
          <w:sz w:val="24"/>
          <w:szCs w:val="24"/>
          <w:lang w:eastAsia="en-US"/>
        </w:rPr>
        <w:t xml:space="preserve">менее </w:t>
      </w:r>
      <w:r w:rsidRPr="00FC709E">
        <w:rPr>
          <w:rFonts w:ascii="Calibri" w:hAnsi="Calibri" w:cs="Calibri"/>
          <w:color w:val="auto"/>
          <w:sz w:val="24"/>
          <w:szCs w:val="24"/>
          <w:lang w:eastAsia="en-US"/>
        </w:rPr>
        <w:t>50</w:t>
      </w:r>
      <w:r>
        <w:rPr>
          <w:rFonts w:ascii="Calibri" w:hAnsi="Calibri" w:cs="Calibri"/>
          <w:color w:val="auto"/>
          <w:sz w:val="24"/>
          <w:szCs w:val="24"/>
          <w:lang w:eastAsia="en-US"/>
        </w:rPr>
        <w:t> </w:t>
      </w:r>
      <w:r w:rsidRPr="00FC709E">
        <w:rPr>
          <w:rFonts w:ascii="Calibri" w:hAnsi="Calibri" w:cs="Calibri"/>
          <w:color w:val="auto"/>
          <w:sz w:val="24"/>
          <w:szCs w:val="24"/>
          <w:lang w:eastAsia="en-US"/>
        </w:rPr>
        <w:t xml:space="preserve">% сведений, размещенных в Федеральном реестре государственных и муниципальных услуг (функций) (далее — ФРГУ) и опубликованных на ЕПГУ, отвечают требованиям актуальности и полноты и являются надежным источником информирования граждан. </w:t>
      </w:r>
    </w:p>
    <w:p w:rsidR="00706C06" w:rsidRPr="00FC709E" w:rsidRDefault="00706C06" w:rsidP="00706C06">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Для обеспечения актуальности соответствующих сведений необходимо изменить типовой состав административных регламентов, исключив из них </w:t>
      </w:r>
      <w:r>
        <w:rPr>
          <w:rFonts w:ascii="Calibri" w:hAnsi="Calibri" w:cs="Calibri"/>
          <w:color w:val="auto"/>
          <w:sz w:val="24"/>
          <w:szCs w:val="24"/>
          <w:lang w:eastAsia="en-US"/>
        </w:rPr>
        <w:t xml:space="preserve">часто изменяющиеся </w:t>
      </w:r>
      <w:r w:rsidRPr="00FC709E">
        <w:rPr>
          <w:rFonts w:ascii="Calibri" w:hAnsi="Calibri" w:cs="Calibri"/>
          <w:color w:val="auto"/>
          <w:sz w:val="24"/>
          <w:szCs w:val="24"/>
          <w:lang w:eastAsia="en-US"/>
        </w:rPr>
        <w:t>положения, которые не затрагивают права, свободы и обязанности заявителей, не устанавливают их правовой статус и не влекут для них правовых последствий (наименования подразделений органа власти, адреса, телефоны и др.), а также положения, которые целесообразно регулировать централизованно на уровне Правительства Росси</w:t>
      </w:r>
      <w:r>
        <w:rPr>
          <w:rFonts w:ascii="Calibri" w:hAnsi="Calibri" w:cs="Calibri"/>
          <w:color w:val="auto"/>
          <w:sz w:val="24"/>
          <w:szCs w:val="24"/>
          <w:lang w:eastAsia="en-US"/>
        </w:rPr>
        <w:t xml:space="preserve">йской Федерации </w:t>
      </w:r>
      <w:r w:rsidRPr="00FC709E">
        <w:rPr>
          <w:rFonts w:ascii="Calibri" w:hAnsi="Calibri" w:cs="Calibri"/>
          <w:color w:val="auto"/>
          <w:sz w:val="24"/>
          <w:szCs w:val="24"/>
          <w:lang w:eastAsia="en-US"/>
        </w:rPr>
        <w:t xml:space="preserve">(например, порядок обжалования). </w:t>
      </w:r>
    </w:p>
    <w:p w:rsidR="00706C06" w:rsidRPr="00FC709E" w:rsidRDefault="00706C06" w:rsidP="00706C06">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Необходимо также перейти к новому порядку разработки, согласования, утверждения и вступления в силу административных регламентов, обеспечив исполнение в электронном виде всех </w:t>
      </w:r>
      <w:r>
        <w:rPr>
          <w:rFonts w:ascii="Calibri" w:hAnsi="Calibri" w:cs="Calibri"/>
          <w:color w:val="auto"/>
          <w:sz w:val="24"/>
          <w:szCs w:val="24"/>
          <w:lang w:eastAsia="en-US"/>
        </w:rPr>
        <w:t xml:space="preserve">связанных с этим и </w:t>
      </w:r>
      <w:r w:rsidRPr="00FC709E">
        <w:rPr>
          <w:rFonts w:ascii="Calibri" w:hAnsi="Calibri" w:cs="Calibri"/>
          <w:color w:val="auto"/>
          <w:sz w:val="24"/>
          <w:szCs w:val="24"/>
          <w:lang w:eastAsia="en-US"/>
        </w:rPr>
        <w:t>предусмотренных законодательством процедур, включая регистрацию официальное опубликование на ЕПГУ</w:t>
      </w:r>
      <w:r>
        <w:rPr>
          <w:rFonts w:ascii="Calibri" w:hAnsi="Calibri" w:cs="Calibri"/>
          <w:color w:val="auto"/>
          <w:sz w:val="24"/>
          <w:szCs w:val="24"/>
          <w:lang w:eastAsia="en-US"/>
        </w:rPr>
        <w:t xml:space="preserve"> для их вступления в силу</w:t>
      </w:r>
      <w:r w:rsidRPr="00FC709E">
        <w:rPr>
          <w:rFonts w:ascii="Calibri" w:hAnsi="Calibri" w:cs="Calibri"/>
          <w:color w:val="auto"/>
          <w:sz w:val="24"/>
          <w:szCs w:val="24"/>
          <w:lang w:eastAsia="en-US"/>
        </w:rPr>
        <w:t xml:space="preserve">. Для правовых актов, устанавливающих положения, исключенные из структуры административного регламента, </w:t>
      </w:r>
      <w:r>
        <w:rPr>
          <w:rFonts w:ascii="Calibri" w:hAnsi="Calibri" w:cs="Calibri"/>
          <w:color w:val="auto"/>
          <w:sz w:val="24"/>
          <w:szCs w:val="24"/>
          <w:lang w:eastAsia="en-US"/>
        </w:rPr>
        <w:t>согласно данному подразделу, н</w:t>
      </w:r>
      <w:r w:rsidRPr="00FC709E">
        <w:rPr>
          <w:rFonts w:ascii="Calibri" w:hAnsi="Calibri" w:cs="Calibri"/>
          <w:color w:val="auto"/>
          <w:sz w:val="24"/>
          <w:szCs w:val="24"/>
          <w:lang w:eastAsia="en-US"/>
        </w:rPr>
        <w:t xml:space="preserve">еобходимо определить упрощенный </w:t>
      </w:r>
      <w:r>
        <w:rPr>
          <w:rFonts w:ascii="Calibri" w:hAnsi="Calibri" w:cs="Calibri"/>
          <w:color w:val="auto"/>
          <w:sz w:val="24"/>
          <w:szCs w:val="24"/>
          <w:lang w:eastAsia="en-US"/>
        </w:rPr>
        <w:t xml:space="preserve">по сравнению с административным регламентом </w:t>
      </w:r>
      <w:r w:rsidRPr="00FC709E">
        <w:rPr>
          <w:rFonts w:ascii="Calibri" w:hAnsi="Calibri" w:cs="Calibri"/>
          <w:color w:val="auto"/>
          <w:sz w:val="24"/>
          <w:szCs w:val="24"/>
          <w:lang w:eastAsia="en-US"/>
        </w:rPr>
        <w:t>порядок разработки, согласования, утверждения и вступления в силу.</w:t>
      </w:r>
    </w:p>
    <w:p w:rsidR="004F209B" w:rsidRPr="00FC709E" w:rsidRDefault="004F209B" w:rsidP="00AC3BEC">
      <w:pPr>
        <w:pStyle w:val="2"/>
      </w:pPr>
      <w:r w:rsidRPr="00FC709E">
        <w:t>Придание правового статуса электронным формам документов</w:t>
      </w:r>
    </w:p>
    <w:p w:rsidR="004F209B" w:rsidRPr="00FC709E" w:rsidRDefault="004F209B" w:rsidP="00FC709E">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Действующим законодательством предусмотрено, что формы заявлений и иных документов, которые граждане и организации направляют в органы, предоставляющие государственные и муниципальные услуги, должны утверждаться нормативными правовыми актами. Юридическим фактом обращения заявителя является подача заявления и иных документов по утвержденной в установленном порядке форме. </w:t>
      </w:r>
    </w:p>
    <w:p w:rsidR="004F209B" w:rsidRPr="00FC709E" w:rsidRDefault="004F209B" w:rsidP="00FC709E">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При этом на практике в случаях, когда документы подаются посредством заполнения электронной формы на ЕПГУ или официальном сайте</w:t>
      </w:r>
      <w:r>
        <w:rPr>
          <w:rFonts w:ascii="Calibri" w:hAnsi="Calibri" w:cs="Calibri"/>
          <w:color w:val="auto"/>
          <w:sz w:val="24"/>
          <w:szCs w:val="24"/>
          <w:lang w:eastAsia="en-US"/>
        </w:rPr>
        <w:t xml:space="preserve"> органа власти</w:t>
      </w:r>
      <w:r w:rsidRPr="00FC709E">
        <w:rPr>
          <w:rFonts w:ascii="Calibri" w:hAnsi="Calibri" w:cs="Calibri"/>
          <w:color w:val="auto"/>
          <w:sz w:val="24"/>
          <w:szCs w:val="24"/>
          <w:lang w:eastAsia="en-US"/>
        </w:rPr>
        <w:t xml:space="preserve">, форма (состав и структура) такого документа часто отличается от утвержденной. Поэтому направление документов посредством заполнения неузаконенных электронных форм в </w:t>
      </w:r>
      <w:r w:rsidR="000231C7">
        <w:rPr>
          <w:rFonts w:ascii="Calibri" w:hAnsi="Calibri" w:cs="Calibri"/>
          <w:color w:val="auto"/>
          <w:sz w:val="24"/>
          <w:szCs w:val="24"/>
          <w:lang w:eastAsia="en-US"/>
        </w:rPr>
        <w:t xml:space="preserve">строго </w:t>
      </w:r>
      <w:r w:rsidRPr="00FC709E">
        <w:rPr>
          <w:rFonts w:ascii="Calibri" w:hAnsi="Calibri" w:cs="Calibri"/>
          <w:color w:val="auto"/>
          <w:sz w:val="24"/>
          <w:szCs w:val="24"/>
          <w:lang w:eastAsia="en-US"/>
        </w:rPr>
        <w:t xml:space="preserve">юридическом смысле не является юридическим фактом и не влечет правовых последствий как для заявителей, так и органов, предоставляющих услуги. </w:t>
      </w:r>
    </w:p>
    <w:p w:rsidR="004F209B" w:rsidRPr="00FC709E" w:rsidRDefault="004F209B" w:rsidP="00FC709E">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Для решения указанной проблемы должны быть реализованы следующие мероприятия. </w:t>
      </w:r>
    </w:p>
    <w:p w:rsidR="004F209B" w:rsidRPr="00FC709E" w:rsidRDefault="004F209B" w:rsidP="00FC709E">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Во-первых, необходимо разработать и утвердить законодательные требования к порядку подготовки, утверждения, согласования, государственной регистрации и официального опубликования электронных форм</w:t>
      </w:r>
      <w:r w:rsidR="00AE0F15">
        <w:rPr>
          <w:rFonts w:ascii="Calibri" w:hAnsi="Calibri" w:cs="Calibri"/>
          <w:color w:val="auto"/>
          <w:sz w:val="24"/>
          <w:szCs w:val="24"/>
          <w:lang w:eastAsia="en-US"/>
        </w:rPr>
        <w:t xml:space="preserve"> </w:t>
      </w:r>
      <w:r w:rsidRPr="00FC709E">
        <w:rPr>
          <w:rFonts w:ascii="Calibri" w:hAnsi="Calibri" w:cs="Calibri"/>
          <w:color w:val="auto"/>
          <w:sz w:val="24"/>
          <w:szCs w:val="24"/>
          <w:lang w:eastAsia="en-US"/>
        </w:rPr>
        <w:t xml:space="preserve">документов, </w:t>
      </w:r>
      <w:r>
        <w:rPr>
          <w:rFonts w:ascii="Calibri" w:hAnsi="Calibri" w:cs="Calibri"/>
          <w:color w:val="auto"/>
          <w:sz w:val="24"/>
          <w:szCs w:val="24"/>
          <w:lang w:eastAsia="en-US"/>
        </w:rPr>
        <w:t xml:space="preserve">необходимых для </w:t>
      </w:r>
      <w:r w:rsidRPr="00FC709E">
        <w:rPr>
          <w:rFonts w:ascii="Calibri" w:hAnsi="Calibri" w:cs="Calibri"/>
          <w:color w:val="auto"/>
          <w:sz w:val="24"/>
          <w:szCs w:val="24"/>
          <w:lang w:eastAsia="en-US"/>
        </w:rPr>
        <w:lastRenderedPageBreak/>
        <w:t>предоставлени</w:t>
      </w:r>
      <w:r>
        <w:rPr>
          <w:rFonts w:ascii="Calibri" w:hAnsi="Calibri" w:cs="Calibri"/>
          <w:color w:val="auto"/>
          <w:sz w:val="24"/>
          <w:szCs w:val="24"/>
          <w:lang w:eastAsia="en-US"/>
        </w:rPr>
        <w:t xml:space="preserve">я </w:t>
      </w:r>
      <w:r w:rsidRPr="00FC709E">
        <w:rPr>
          <w:rFonts w:ascii="Calibri" w:hAnsi="Calibri" w:cs="Calibri"/>
          <w:color w:val="auto"/>
          <w:sz w:val="24"/>
          <w:szCs w:val="24"/>
          <w:lang w:eastAsia="en-US"/>
        </w:rPr>
        <w:t>услуг или участвующих в межведомственном взаимодействии. В частности, следует предусмотреть, что электронные формы должны утверждаться в виде стандартизованных машиночитаемых представлений структурированных данных (схем данных). Кроме того, должны быть определены органы государственной власти, участвующие в согласовании электронных форм документов в каждой сфере государственного управления, а также органы, осуществляющие их унификацию и стандартизацию. Необходимо также законодательно закрепить равную юридическую силу исходящих от граждан и организаций электронных и бумажных документов.</w:t>
      </w:r>
    </w:p>
    <w:p w:rsidR="00BA4157" w:rsidRDefault="004F209B" w:rsidP="00BA4157">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Во-вторых, необходимо сформировать Реестр, необходимых при предоставлении государственных и муниципальных услуг</w:t>
      </w:r>
      <w:r w:rsidR="006A3176">
        <w:rPr>
          <w:rFonts w:ascii="Calibri" w:hAnsi="Calibri" w:cs="Calibri"/>
          <w:color w:val="auto"/>
          <w:sz w:val="24"/>
          <w:szCs w:val="24"/>
          <w:lang w:eastAsia="en-US"/>
        </w:rPr>
        <w:t xml:space="preserve"> </w:t>
      </w:r>
      <w:r w:rsidRPr="00FC709E">
        <w:rPr>
          <w:rFonts w:ascii="Calibri" w:hAnsi="Calibri" w:cs="Calibri"/>
          <w:color w:val="auto"/>
          <w:sz w:val="24"/>
          <w:szCs w:val="24"/>
          <w:lang w:eastAsia="en-US"/>
        </w:rPr>
        <w:t>или участвующих в межведомственном взаимодействии</w:t>
      </w:r>
      <w:r>
        <w:rPr>
          <w:rFonts w:ascii="Calibri" w:hAnsi="Calibri" w:cs="Calibri"/>
          <w:color w:val="auto"/>
          <w:sz w:val="24"/>
          <w:szCs w:val="24"/>
          <w:lang w:eastAsia="en-US"/>
        </w:rPr>
        <w:t xml:space="preserve"> (включая документы, подтверждающие факт совершения оплаты</w:t>
      </w:r>
      <w:r w:rsidR="00D9017F">
        <w:rPr>
          <w:rFonts w:ascii="Calibri" w:hAnsi="Calibri" w:cs="Calibri"/>
          <w:color w:val="auto"/>
          <w:sz w:val="24"/>
          <w:szCs w:val="24"/>
          <w:lang w:eastAsia="en-US"/>
        </w:rPr>
        <w:t>)</w:t>
      </w:r>
      <w:r w:rsidRPr="00FC709E">
        <w:rPr>
          <w:rFonts w:ascii="Calibri" w:hAnsi="Calibri" w:cs="Calibri"/>
          <w:color w:val="auto"/>
          <w:sz w:val="24"/>
          <w:szCs w:val="24"/>
          <w:lang w:eastAsia="en-US"/>
        </w:rPr>
        <w:t xml:space="preserve">. </w:t>
      </w:r>
      <w:r w:rsidR="00BA4157">
        <w:rPr>
          <w:rFonts w:ascii="Calibri" w:hAnsi="Calibri" w:cs="Calibri"/>
          <w:color w:val="auto"/>
          <w:sz w:val="24"/>
          <w:szCs w:val="24"/>
          <w:lang w:eastAsia="en-US"/>
        </w:rPr>
        <w:t xml:space="preserve">Следует </w:t>
      </w:r>
      <w:r w:rsidR="007806A8">
        <w:rPr>
          <w:rFonts w:ascii="Calibri" w:hAnsi="Calibri" w:cs="Calibri"/>
          <w:color w:val="auto"/>
          <w:sz w:val="24"/>
          <w:szCs w:val="24"/>
          <w:lang w:eastAsia="en-US"/>
        </w:rPr>
        <w:t>рассмотреть возможность создания указанного Реестра на базе ФРГУ.</w:t>
      </w:r>
      <w:r w:rsidR="00BA4157">
        <w:rPr>
          <w:rFonts w:ascii="Calibri" w:hAnsi="Calibri" w:cs="Calibri"/>
          <w:color w:val="auto"/>
          <w:sz w:val="24"/>
          <w:szCs w:val="24"/>
          <w:lang w:eastAsia="en-US"/>
        </w:rPr>
        <w:t xml:space="preserve"> </w:t>
      </w:r>
    </w:p>
    <w:p w:rsidR="004F209B" w:rsidRPr="00FC709E" w:rsidRDefault="00BA4157" w:rsidP="00BA4157">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Р</w:t>
      </w:r>
      <w:r w:rsidRPr="00C234A9">
        <w:rPr>
          <w:rFonts w:ascii="Calibri" w:hAnsi="Calibri" w:cs="Calibri"/>
          <w:color w:val="auto"/>
          <w:sz w:val="24"/>
          <w:szCs w:val="24"/>
          <w:lang w:eastAsia="en-US"/>
        </w:rPr>
        <w:t xml:space="preserve">еестр </w:t>
      </w:r>
      <w:r w:rsidRPr="00FC709E">
        <w:rPr>
          <w:rFonts w:ascii="Calibri" w:hAnsi="Calibri" w:cs="Calibri"/>
          <w:color w:val="auto"/>
          <w:sz w:val="24"/>
          <w:szCs w:val="24"/>
          <w:lang w:eastAsia="en-US"/>
        </w:rPr>
        <w:t>электронных форм документов</w:t>
      </w:r>
      <w:r w:rsidRPr="00C234A9">
        <w:rPr>
          <w:rFonts w:ascii="Calibri" w:hAnsi="Calibri" w:cs="Calibri"/>
          <w:color w:val="auto"/>
          <w:sz w:val="24"/>
          <w:szCs w:val="24"/>
          <w:lang w:eastAsia="en-US"/>
        </w:rPr>
        <w:t xml:space="preserve"> должен обеспечивать поддержку жизненного цикла электронных форм документов. На базе реестра должны быть реализованы вспомогательные сервисы заполнения электронных форм, проверки корректности вводимых данных, преобразования электронных форм (в том числе в удобную для восприятия человеком форму), средства проектирования и анализа электронных форм, в том числе экранных форм заявлений на получение услуг.</w:t>
      </w:r>
      <w:r w:rsidRPr="00844102">
        <w:rPr>
          <w:rFonts w:ascii="Calibri" w:hAnsi="Calibri" w:cs="Calibri"/>
          <w:color w:val="auto"/>
          <w:sz w:val="24"/>
          <w:szCs w:val="24"/>
          <w:lang w:eastAsia="en-US"/>
        </w:rPr>
        <w:t xml:space="preserve"> Средства проектирования электронных форм документов </w:t>
      </w:r>
      <w:r>
        <w:rPr>
          <w:rFonts w:ascii="Calibri" w:hAnsi="Calibri" w:cs="Calibri"/>
          <w:color w:val="auto"/>
          <w:sz w:val="24"/>
          <w:szCs w:val="24"/>
          <w:lang w:eastAsia="en-US"/>
        </w:rPr>
        <w:t xml:space="preserve">должны </w:t>
      </w:r>
      <w:r w:rsidRPr="00844102">
        <w:rPr>
          <w:rFonts w:ascii="Calibri" w:hAnsi="Calibri" w:cs="Calibri"/>
          <w:color w:val="auto"/>
          <w:sz w:val="24"/>
          <w:szCs w:val="24"/>
          <w:lang w:eastAsia="en-US"/>
        </w:rPr>
        <w:t>предоставлять возможность создания форм с использованием средств визуального проектирован</w:t>
      </w:r>
      <w:r>
        <w:rPr>
          <w:rFonts w:ascii="Calibri" w:hAnsi="Calibri" w:cs="Calibri"/>
          <w:color w:val="auto"/>
          <w:sz w:val="24"/>
          <w:szCs w:val="24"/>
          <w:lang w:eastAsia="en-US"/>
        </w:rPr>
        <w:t>ия с последующей публикацией на ЕПГУ</w:t>
      </w:r>
      <w:r w:rsidR="00560DA3">
        <w:rPr>
          <w:rFonts w:ascii="Calibri" w:hAnsi="Calibri" w:cs="Calibri"/>
          <w:color w:val="auto"/>
          <w:sz w:val="24"/>
          <w:szCs w:val="24"/>
          <w:lang w:eastAsia="en-US"/>
        </w:rPr>
        <w:t xml:space="preserve"> и иных порталах</w:t>
      </w:r>
      <w:r w:rsidRPr="00844102">
        <w:rPr>
          <w:rFonts w:ascii="Calibri" w:hAnsi="Calibri" w:cs="Calibri"/>
          <w:color w:val="auto"/>
          <w:sz w:val="24"/>
          <w:szCs w:val="24"/>
          <w:lang w:eastAsia="en-US"/>
        </w:rPr>
        <w:t>.</w:t>
      </w:r>
      <w:r>
        <w:rPr>
          <w:rFonts w:ascii="Calibri" w:hAnsi="Calibri" w:cs="Calibri"/>
          <w:color w:val="auto"/>
          <w:sz w:val="24"/>
          <w:szCs w:val="24"/>
          <w:lang w:eastAsia="en-US"/>
        </w:rPr>
        <w:t xml:space="preserve"> Используемые при проектировании </w:t>
      </w:r>
      <w:r w:rsidRPr="00844102">
        <w:rPr>
          <w:rFonts w:ascii="Calibri" w:hAnsi="Calibri" w:cs="Calibri"/>
          <w:color w:val="auto"/>
          <w:sz w:val="24"/>
          <w:szCs w:val="24"/>
          <w:lang w:eastAsia="en-US"/>
        </w:rPr>
        <w:t xml:space="preserve">электронных форм </w:t>
      </w:r>
      <w:r>
        <w:rPr>
          <w:rFonts w:ascii="Calibri" w:hAnsi="Calibri" w:cs="Calibri"/>
          <w:color w:val="auto"/>
          <w:sz w:val="24"/>
          <w:szCs w:val="24"/>
          <w:lang w:eastAsia="en-US"/>
        </w:rPr>
        <w:t xml:space="preserve">технологии должны на основе стандартизации обеспечивать их повторное использование. </w:t>
      </w:r>
      <w:r w:rsidRPr="004E0804">
        <w:rPr>
          <w:rFonts w:ascii="Calibri" w:hAnsi="Calibri" w:cs="Calibri"/>
          <w:color w:val="auto"/>
          <w:sz w:val="24"/>
          <w:szCs w:val="24"/>
          <w:lang w:eastAsia="en-US"/>
        </w:rPr>
        <w:t>Ведение реестра осуществляется оператором реестра</w:t>
      </w:r>
      <w:r>
        <w:rPr>
          <w:rFonts w:ascii="Calibri" w:hAnsi="Calibri" w:cs="Calibri"/>
          <w:color w:val="auto"/>
          <w:sz w:val="24"/>
          <w:szCs w:val="24"/>
          <w:lang w:eastAsia="en-US"/>
        </w:rPr>
        <w:t xml:space="preserve"> — </w:t>
      </w:r>
      <w:r w:rsidRPr="004E0804">
        <w:rPr>
          <w:rFonts w:ascii="Calibri" w:hAnsi="Calibri" w:cs="Calibri"/>
          <w:color w:val="auto"/>
          <w:sz w:val="24"/>
          <w:szCs w:val="24"/>
          <w:lang w:eastAsia="en-US"/>
        </w:rPr>
        <w:t>уполномоченным органом исполнительной власти. Обязанностями оператора являются: экспертиза форм документов на соответствие техническим требованиям и их регистрация в реестре</w:t>
      </w:r>
      <w:r>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экспертиза соответствия размещаемых на ЕПГУ, официальных сайтах органов и сайтах МФЦ форм утвержденным требованиям</w:t>
      </w:r>
      <w:r>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ведение справочников и</w:t>
      </w:r>
      <w:r>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классификаторов, необходимых для упорядочения процессов создания, регистрации и</w:t>
      </w:r>
      <w:r>
        <w:rPr>
          <w:rFonts w:ascii="Calibri" w:hAnsi="Calibri" w:cs="Calibri"/>
          <w:color w:val="auto"/>
          <w:sz w:val="24"/>
          <w:szCs w:val="24"/>
          <w:lang w:eastAsia="en-US"/>
        </w:rPr>
        <w:t xml:space="preserve"> использования электронных форм.</w:t>
      </w:r>
    </w:p>
    <w:p w:rsidR="004F209B" w:rsidRPr="00FC709E" w:rsidRDefault="004F209B" w:rsidP="00AC3BEC">
      <w:pPr>
        <w:pStyle w:val="2"/>
      </w:pPr>
      <w:r w:rsidRPr="00FC709E">
        <w:t xml:space="preserve">Мероприятия </w:t>
      </w:r>
      <w:r w:rsidR="0027639F">
        <w:t>по оптимизации услуг</w:t>
      </w:r>
    </w:p>
    <w:p w:rsidR="004F209B" w:rsidRPr="00FC709E" w:rsidRDefault="004F209B" w:rsidP="00FC709E">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Ведомствами, уполномо</w:t>
      </w:r>
      <w:r w:rsidR="00C63035">
        <w:rPr>
          <w:rFonts w:ascii="Calibri" w:hAnsi="Calibri" w:cs="Calibri"/>
          <w:color w:val="auto"/>
          <w:sz w:val="24"/>
          <w:szCs w:val="24"/>
          <w:lang w:eastAsia="en-US"/>
        </w:rPr>
        <w:t>ченными на предоставление услуг</w:t>
      </w:r>
      <w:r w:rsidRPr="00FC709E">
        <w:rPr>
          <w:rFonts w:ascii="Calibri" w:hAnsi="Calibri" w:cs="Calibri"/>
          <w:color w:val="auto"/>
          <w:sz w:val="24"/>
          <w:szCs w:val="24"/>
          <w:lang w:eastAsia="en-US"/>
        </w:rPr>
        <w:t>, должны быть осуществлены мероприятия по их оптимизации в соответствии с утвержденными правовыми актами и методологией.</w:t>
      </w:r>
    </w:p>
    <w:p w:rsidR="004F209B" w:rsidRPr="00FC709E" w:rsidRDefault="004F209B" w:rsidP="00FC709E">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Каждая услуга под</w:t>
      </w:r>
      <w:r w:rsidR="002D74F2">
        <w:rPr>
          <w:rFonts w:ascii="Calibri" w:hAnsi="Calibri" w:cs="Calibri"/>
          <w:color w:val="auto"/>
          <w:sz w:val="24"/>
          <w:szCs w:val="24"/>
          <w:lang w:eastAsia="en-US"/>
        </w:rPr>
        <w:t>лежит</w:t>
      </w:r>
      <w:r w:rsidRPr="00FC709E">
        <w:rPr>
          <w:rFonts w:ascii="Calibri" w:hAnsi="Calibri" w:cs="Calibri"/>
          <w:color w:val="auto"/>
          <w:sz w:val="24"/>
          <w:szCs w:val="24"/>
          <w:lang w:eastAsia="en-US"/>
        </w:rPr>
        <w:t xml:space="preserve"> декомпозиции: определение всех типов заявителей (проверяемых лиц), для которых</w:t>
      </w:r>
      <w:r w:rsidR="00C63035">
        <w:rPr>
          <w:rFonts w:ascii="Calibri" w:hAnsi="Calibri" w:cs="Calibri"/>
          <w:color w:val="auto"/>
          <w:sz w:val="24"/>
          <w:szCs w:val="24"/>
          <w:lang w:eastAsia="en-US"/>
        </w:rPr>
        <w:t xml:space="preserve"> порядок предоставления услуги </w:t>
      </w:r>
      <w:r w:rsidRPr="00FC709E">
        <w:rPr>
          <w:rFonts w:ascii="Calibri" w:hAnsi="Calibri" w:cs="Calibri"/>
          <w:color w:val="auto"/>
          <w:sz w:val="24"/>
          <w:szCs w:val="24"/>
          <w:lang w:eastAsia="en-US"/>
        </w:rPr>
        <w:t>имеет свои особенности; определение всех «входных», «выходных» и «промежуточных» документов, которыми обмениваются участники взаимодействи</w:t>
      </w:r>
      <w:r w:rsidR="0027639F">
        <w:rPr>
          <w:rFonts w:ascii="Calibri" w:hAnsi="Calibri" w:cs="Calibri"/>
          <w:color w:val="auto"/>
          <w:sz w:val="24"/>
          <w:szCs w:val="24"/>
          <w:lang w:eastAsia="en-US"/>
        </w:rPr>
        <w:t>я в ходе предоставления услуги</w:t>
      </w:r>
      <w:r w:rsidRPr="00FC709E">
        <w:rPr>
          <w:rFonts w:ascii="Calibri" w:hAnsi="Calibri" w:cs="Calibri"/>
          <w:color w:val="auto"/>
          <w:sz w:val="24"/>
          <w:szCs w:val="24"/>
          <w:lang w:eastAsia="en-US"/>
        </w:rPr>
        <w:t>; определение всех административных процедур и действий в составе услуги</w:t>
      </w:r>
      <w:r w:rsidR="0027639F">
        <w:rPr>
          <w:rFonts w:ascii="Calibri" w:hAnsi="Calibri" w:cs="Calibri"/>
          <w:color w:val="auto"/>
          <w:sz w:val="24"/>
          <w:szCs w:val="24"/>
          <w:lang w:eastAsia="en-US"/>
        </w:rPr>
        <w:t>,</w:t>
      </w:r>
      <w:r w:rsidRPr="00FC709E">
        <w:rPr>
          <w:rFonts w:ascii="Calibri" w:hAnsi="Calibri" w:cs="Calibri"/>
          <w:color w:val="auto"/>
          <w:sz w:val="24"/>
          <w:szCs w:val="24"/>
          <w:lang w:eastAsia="en-US"/>
        </w:rPr>
        <w:t xml:space="preserve"> прежде всего</w:t>
      </w:r>
      <w:r w:rsidR="00D234C0">
        <w:rPr>
          <w:rFonts w:ascii="Calibri" w:hAnsi="Calibri" w:cs="Calibri"/>
          <w:color w:val="auto"/>
          <w:sz w:val="24"/>
          <w:szCs w:val="24"/>
          <w:lang w:eastAsia="en-US"/>
        </w:rPr>
        <w:t xml:space="preserve"> — </w:t>
      </w:r>
      <w:r w:rsidRPr="00FC709E">
        <w:rPr>
          <w:rFonts w:ascii="Calibri" w:hAnsi="Calibri" w:cs="Calibri"/>
          <w:color w:val="auto"/>
          <w:sz w:val="24"/>
          <w:szCs w:val="24"/>
          <w:lang w:eastAsia="en-US"/>
        </w:rPr>
        <w:t>процедур принятия решений</w:t>
      </w:r>
      <w:r>
        <w:rPr>
          <w:rFonts w:ascii="Calibri" w:hAnsi="Calibri" w:cs="Calibri"/>
          <w:color w:val="auto"/>
          <w:sz w:val="24"/>
          <w:szCs w:val="24"/>
          <w:lang w:eastAsia="en-US"/>
        </w:rPr>
        <w:t xml:space="preserve"> ответственными сотрудниками</w:t>
      </w:r>
      <w:r w:rsidRPr="00FC709E">
        <w:rPr>
          <w:rFonts w:ascii="Calibri" w:hAnsi="Calibri" w:cs="Calibri"/>
          <w:color w:val="auto"/>
          <w:sz w:val="24"/>
          <w:szCs w:val="24"/>
          <w:lang w:eastAsia="en-US"/>
        </w:rPr>
        <w:t>.</w:t>
      </w:r>
    </w:p>
    <w:p w:rsidR="004F209B" w:rsidRPr="00FC709E" w:rsidRDefault="004F209B" w:rsidP="00FC709E">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Затем должен </w:t>
      </w:r>
      <w:r w:rsidR="00DA6598">
        <w:rPr>
          <w:rFonts w:ascii="Calibri" w:hAnsi="Calibri" w:cs="Calibri"/>
          <w:color w:val="auto"/>
          <w:sz w:val="24"/>
          <w:szCs w:val="24"/>
          <w:lang w:eastAsia="en-US"/>
        </w:rPr>
        <w:t>проводиться</w:t>
      </w:r>
      <w:r w:rsidRPr="00FC709E">
        <w:rPr>
          <w:rFonts w:ascii="Calibri" w:hAnsi="Calibri" w:cs="Calibri"/>
          <w:color w:val="auto"/>
          <w:sz w:val="24"/>
          <w:szCs w:val="24"/>
          <w:lang w:eastAsia="en-US"/>
        </w:rPr>
        <w:t xml:space="preserve"> анализ</w:t>
      </w:r>
      <w:r w:rsidR="00C63035">
        <w:rPr>
          <w:rFonts w:ascii="Calibri" w:hAnsi="Calibri" w:cs="Calibri"/>
          <w:color w:val="auto"/>
          <w:sz w:val="24"/>
          <w:szCs w:val="24"/>
          <w:lang w:eastAsia="en-US"/>
        </w:rPr>
        <w:t xml:space="preserve"> порядка предоставления услуги</w:t>
      </w:r>
      <w:r w:rsidRPr="00FC709E">
        <w:rPr>
          <w:rFonts w:ascii="Calibri" w:hAnsi="Calibri" w:cs="Calibri"/>
          <w:color w:val="auto"/>
          <w:sz w:val="24"/>
          <w:szCs w:val="24"/>
          <w:lang w:eastAsia="en-US"/>
        </w:rPr>
        <w:t xml:space="preserve">, включающий: </w:t>
      </w:r>
    </w:p>
    <w:p w:rsidR="004F209B" w:rsidRPr="00FC709E" w:rsidRDefault="004F209B" w:rsidP="00FC709E">
      <w:pPr>
        <w:numPr>
          <w:ilvl w:val="0"/>
          <w:numId w:val="6"/>
        </w:numPr>
        <w:spacing w:before="120" w:after="200" w:line="240" w:lineRule="auto"/>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выявление документов (сведений), содержание которых не влияет на результат предоставления услуги и </w:t>
      </w:r>
      <w:r>
        <w:rPr>
          <w:rFonts w:ascii="Calibri" w:hAnsi="Calibri" w:cs="Calibri"/>
          <w:color w:val="auto"/>
          <w:sz w:val="24"/>
          <w:szCs w:val="24"/>
          <w:lang w:eastAsia="en-US"/>
        </w:rPr>
        <w:t xml:space="preserve">(или) </w:t>
      </w:r>
      <w:r w:rsidRPr="00FC709E">
        <w:rPr>
          <w:rFonts w:ascii="Calibri" w:hAnsi="Calibri" w:cs="Calibri"/>
          <w:color w:val="auto"/>
          <w:sz w:val="24"/>
          <w:szCs w:val="24"/>
          <w:lang w:eastAsia="en-US"/>
        </w:rPr>
        <w:t xml:space="preserve">достоверность сведений в которых может быть проверена после предоставления услуги; </w:t>
      </w:r>
    </w:p>
    <w:p w:rsidR="004F209B" w:rsidRPr="00FC709E" w:rsidRDefault="004F209B" w:rsidP="00FC709E">
      <w:pPr>
        <w:numPr>
          <w:ilvl w:val="0"/>
          <w:numId w:val="6"/>
        </w:numPr>
        <w:spacing w:before="120" w:after="200" w:line="240" w:lineRule="auto"/>
        <w:jc w:val="both"/>
        <w:rPr>
          <w:rFonts w:ascii="Calibri" w:hAnsi="Calibri" w:cs="Calibri"/>
          <w:color w:val="auto"/>
          <w:sz w:val="24"/>
          <w:szCs w:val="24"/>
          <w:lang w:eastAsia="en-US"/>
        </w:rPr>
      </w:pPr>
      <w:r w:rsidRPr="00FC709E">
        <w:rPr>
          <w:rFonts w:ascii="Calibri" w:hAnsi="Calibri" w:cs="Calibri"/>
          <w:color w:val="auto"/>
          <w:sz w:val="24"/>
          <w:szCs w:val="24"/>
          <w:lang w:eastAsia="en-US"/>
        </w:rPr>
        <w:lastRenderedPageBreak/>
        <w:t>выявление взаимодействий, которые могут быть осуществлены в удал</w:t>
      </w:r>
      <w:r w:rsidR="000406FE">
        <w:rPr>
          <w:rFonts w:ascii="Calibri" w:hAnsi="Calibri" w:cs="Calibri"/>
          <w:color w:val="auto"/>
          <w:sz w:val="24"/>
          <w:szCs w:val="24"/>
          <w:lang w:eastAsia="en-US"/>
        </w:rPr>
        <w:t>енном режиме</w:t>
      </w:r>
      <w:r w:rsidRPr="00FC709E">
        <w:rPr>
          <w:rFonts w:ascii="Calibri" w:hAnsi="Calibri" w:cs="Calibri"/>
          <w:color w:val="auto"/>
          <w:sz w:val="24"/>
          <w:szCs w:val="24"/>
          <w:lang w:eastAsia="en-US"/>
        </w:rPr>
        <w:t xml:space="preserve"> и доступных для заявителей каналов взаимодействия;</w:t>
      </w:r>
    </w:p>
    <w:p w:rsidR="004F209B" w:rsidRPr="00FC709E" w:rsidRDefault="004F209B" w:rsidP="00FC709E">
      <w:pPr>
        <w:numPr>
          <w:ilvl w:val="0"/>
          <w:numId w:val="6"/>
        </w:numPr>
        <w:spacing w:before="120" w:after="200" w:line="240" w:lineRule="auto"/>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выявление процедур, исполнение которых может осуществляться в автоматическом режиме, выявление критериев принятия решений государственными и муниципальными служащими; выявление </w:t>
      </w:r>
      <w:r w:rsidR="003A796F" w:rsidRPr="00FC709E">
        <w:rPr>
          <w:rFonts w:ascii="Calibri" w:hAnsi="Calibri" w:cs="Calibri"/>
          <w:color w:val="auto"/>
          <w:sz w:val="24"/>
          <w:szCs w:val="24"/>
          <w:lang w:eastAsia="en-US"/>
        </w:rPr>
        <w:t>процедур,</w:t>
      </w:r>
      <w:r w:rsidRPr="00FC709E">
        <w:rPr>
          <w:rFonts w:ascii="Calibri" w:hAnsi="Calibri" w:cs="Calibri"/>
          <w:color w:val="auto"/>
          <w:sz w:val="24"/>
          <w:szCs w:val="24"/>
          <w:lang w:eastAsia="en-US"/>
        </w:rPr>
        <w:t xml:space="preserve"> содержание которых не влияет на результат предоставления услуги; выявление процедур, сроки исполнения которых могут быть сокращены; </w:t>
      </w:r>
    </w:p>
    <w:p w:rsidR="004F209B" w:rsidRPr="00FC709E" w:rsidRDefault="004F209B" w:rsidP="00FC709E">
      <w:pPr>
        <w:numPr>
          <w:ilvl w:val="0"/>
          <w:numId w:val="6"/>
        </w:numPr>
        <w:spacing w:before="120" w:after="200" w:line="240" w:lineRule="auto"/>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определение допустимых способов и стоимости осуществления каждой из процедур с учетом применяемых каналов взаимодействия; </w:t>
      </w:r>
    </w:p>
    <w:p w:rsidR="004F209B" w:rsidRPr="00FC709E" w:rsidRDefault="004F209B" w:rsidP="00FC709E">
      <w:pPr>
        <w:numPr>
          <w:ilvl w:val="0"/>
          <w:numId w:val="6"/>
        </w:numPr>
        <w:spacing w:before="120" w:after="200" w:line="240" w:lineRule="auto"/>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определение допустимых методов идентификации и аутентификации заявителя при предоставлении услуги. </w:t>
      </w:r>
    </w:p>
    <w:p w:rsidR="004F209B" w:rsidRDefault="004F209B" w:rsidP="00FC709E">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Отдельн</w:t>
      </w:r>
      <w:r w:rsidR="00013482">
        <w:rPr>
          <w:rFonts w:ascii="Calibri" w:hAnsi="Calibri" w:cs="Calibri"/>
          <w:color w:val="auto"/>
          <w:sz w:val="24"/>
          <w:szCs w:val="24"/>
          <w:lang w:eastAsia="en-US"/>
        </w:rPr>
        <w:t>ой</w:t>
      </w:r>
      <w:r w:rsidRPr="00FC709E">
        <w:rPr>
          <w:rFonts w:ascii="Calibri" w:hAnsi="Calibri" w:cs="Calibri"/>
          <w:color w:val="auto"/>
          <w:sz w:val="24"/>
          <w:szCs w:val="24"/>
          <w:lang w:eastAsia="en-US"/>
        </w:rPr>
        <w:t xml:space="preserve"> </w:t>
      </w:r>
      <w:r w:rsidR="007F1953">
        <w:rPr>
          <w:rFonts w:ascii="Calibri" w:hAnsi="Calibri" w:cs="Calibri"/>
          <w:color w:val="auto"/>
          <w:sz w:val="24"/>
          <w:szCs w:val="24"/>
          <w:lang w:eastAsia="en-US"/>
        </w:rPr>
        <w:t xml:space="preserve">составляющей оптимизации услуг </w:t>
      </w:r>
      <w:r w:rsidRPr="00FC709E">
        <w:rPr>
          <w:rFonts w:ascii="Calibri" w:hAnsi="Calibri" w:cs="Calibri"/>
          <w:color w:val="auto"/>
          <w:sz w:val="24"/>
          <w:szCs w:val="24"/>
          <w:lang w:eastAsia="en-US"/>
        </w:rPr>
        <w:t>является выделение в их составе административных процедур, которые не затрагивают права и обязанности заявителей и не изменяют их правовой статус (не влекут правовых последствий). В отношении таких административных процедур, к которым относятся взаимодействи</w:t>
      </w:r>
      <w:r w:rsidR="00013482">
        <w:rPr>
          <w:rFonts w:ascii="Calibri" w:hAnsi="Calibri" w:cs="Calibri"/>
          <w:color w:val="auto"/>
          <w:sz w:val="24"/>
          <w:szCs w:val="24"/>
          <w:lang w:eastAsia="en-US"/>
        </w:rPr>
        <w:t>е</w:t>
      </w:r>
      <w:r w:rsidRPr="00FC709E">
        <w:rPr>
          <w:rFonts w:ascii="Calibri" w:hAnsi="Calibri" w:cs="Calibri"/>
          <w:color w:val="auto"/>
          <w:sz w:val="24"/>
          <w:szCs w:val="24"/>
          <w:lang w:eastAsia="en-US"/>
        </w:rPr>
        <w:t xml:space="preserve"> с заявителем и принятие формал</w:t>
      </w:r>
      <w:r w:rsidRPr="00026C72">
        <w:rPr>
          <w:rFonts w:ascii="Calibri" w:hAnsi="Calibri" w:cs="Calibri"/>
          <w:color w:val="auto"/>
          <w:sz w:val="24"/>
          <w:szCs w:val="24"/>
          <w:lang w:eastAsia="en-US"/>
        </w:rPr>
        <w:t>изованных</w:t>
      </w:r>
      <w:r w:rsidR="00AE0F15">
        <w:rPr>
          <w:rFonts w:ascii="Calibri" w:hAnsi="Calibri" w:cs="Calibri"/>
          <w:color w:val="auto"/>
          <w:sz w:val="24"/>
          <w:szCs w:val="24"/>
          <w:lang w:eastAsia="en-US"/>
        </w:rPr>
        <w:t xml:space="preserve"> </w:t>
      </w:r>
      <w:r w:rsidRPr="00FC709E">
        <w:rPr>
          <w:rFonts w:ascii="Calibri" w:hAnsi="Calibri" w:cs="Calibri"/>
          <w:color w:val="auto"/>
          <w:sz w:val="24"/>
          <w:szCs w:val="24"/>
          <w:lang w:eastAsia="en-US"/>
        </w:rPr>
        <w:t xml:space="preserve">процедурных решений, должна быть проанализирована возможность передачи их исполнения внешним организациям. В отношении таких процедур должны быть </w:t>
      </w:r>
      <w:r w:rsidR="007F1953">
        <w:rPr>
          <w:rFonts w:ascii="Calibri" w:hAnsi="Calibri" w:cs="Calibri"/>
          <w:color w:val="auto"/>
          <w:sz w:val="24"/>
          <w:szCs w:val="24"/>
          <w:lang w:eastAsia="en-US"/>
        </w:rPr>
        <w:t xml:space="preserve">определены </w:t>
      </w:r>
      <w:r w:rsidRPr="00FC709E">
        <w:rPr>
          <w:rFonts w:ascii="Calibri" w:hAnsi="Calibri" w:cs="Calibri"/>
          <w:color w:val="auto"/>
          <w:sz w:val="24"/>
          <w:szCs w:val="24"/>
          <w:lang w:eastAsia="en-US"/>
        </w:rPr>
        <w:t>регламенты их исполнения, параметры качества обслуживания заявителей, порядок и размеры финансирования организаций, исполняющих фронт-офисные процедуры.</w:t>
      </w:r>
      <w:r w:rsidR="002D74F2">
        <w:rPr>
          <w:rFonts w:ascii="Calibri" w:hAnsi="Calibri" w:cs="Calibri"/>
          <w:color w:val="auto"/>
          <w:sz w:val="24"/>
          <w:szCs w:val="24"/>
          <w:lang w:eastAsia="en-US"/>
        </w:rPr>
        <w:t xml:space="preserve"> </w:t>
      </w:r>
    </w:p>
    <w:p w:rsidR="004F209B" w:rsidRPr="00FC709E" w:rsidRDefault="004F209B" w:rsidP="00FC709E">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В отношении прочих </w:t>
      </w:r>
      <w:r w:rsidR="002D74F2">
        <w:rPr>
          <w:rFonts w:ascii="Calibri" w:hAnsi="Calibri" w:cs="Calibri"/>
          <w:color w:val="auto"/>
          <w:sz w:val="24"/>
          <w:szCs w:val="24"/>
          <w:lang w:eastAsia="en-US"/>
        </w:rPr>
        <w:t>(</w:t>
      </w:r>
      <w:proofErr w:type="spellStart"/>
      <w:r w:rsidR="002D74F2">
        <w:rPr>
          <w:rFonts w:ascii="Calibri" w:hAnsi="Calibri" w:cs="Calibri"/>
          <w:color w:val="auto"/>
          <w:sz w:val="24"/>
          <w:szCs w:val="24"/>
          <w:lang w:eastAsia="en-US"/>
        </w:rPr>
        <w:t>б</w:t>
      </w:r>
      <w:r w:rsidR="00A05F8F">
        <w:rPr>
          <w:rFonts w:ascii="Calibri" w:hAnsi="Calibri" w:cs="Calibri"/>
          <w:color w:val="auto"/>
          <w:sz w:val="24"/>
          <w:szCs w:val="24"/>
          <w:lang w:eastAsia="en-US"/>
        </w:rPr>
        <w:t>э</w:t>
      </w:r>
      <w:r w:rsidR="002D74F2">
        <w:rPr>
          <w:rFonts w:ascii="Calibri" w:hAnsi="Calibri" w:cs="Calibri"/>
          <w:color w:val="auto"/>
          <w:sz w:val="24"/>
          <w:szCs w:val="24"/>
          <w:lang w:eastAsia="en-US"/>
        </w:rPr>
        <w:t>к-офсиных</w:t>
      </w:r>
      <w:proofErr w:type="spellEnd"/>
      <w:r w:rsidR="002D74F2">
        <w:rPr>
          <w:rFonts w:ascii="Calibri" w:hAnsi="Calibri" w:cs="Calibri"/>
          <w:color w:val="auto"/>
          <w:sz w:val="24"/>
          <w:szCs w:val="24"/>
          <w:lang w:eastAsia="en-US"/>
        </w:rPr>
        <w:t xml:space="preserve">) </w:t>
      </w:r>
      <w:r>
        <w:rPr>
          <w:rFonts w:ascii="Calibri" w:hAnsi="Calibri" w:cs="Calibri"/>
          <w:color w:val="auto"/>
          <w:sz w:val="24"/>
          <w:szCs w:val="24"/>
          <w:lang w:eastAsia="en-US"/>
        </w:rPr>
        <w:t xml:space="preserve">административных </w:t>
      </w:r>
      <w:r w:rsidRPr="00FC709E">
        <w:rPr>
          <w:rFonts w:ascii="Calibri" w:hAnsi="Calibri" w:cs="Calibri"/>
          <w:color w:val="auto"/>
          <w:sz w:val="24"/>
          <w:szCs w:val="24"/>
          <w:lang w:eastAsia="en-US"/>
        </w:rPr>
        <w:t xml:space="preserve">процедур </w:t>
      </w:r>
      <w:r>
        <w:rPr>
          <w:rFonts w:ascii="Calibri" w:hAnsi="Calibri" w:cs="Calibri"/>
          <w:color w:val="auto"/>
          <w:sz w:val="24"/>
          <w:szCs w:val="24"/>
          <w:lang w:eastAsia="en-US"/>
        </w:rPr>
        <w:t xml:space="preserve">в составе </w:t>
      </w:r>
      <w:r w:rsidR="007F1953">
        <w:rPr>
          <w:rFonts w:ascii="Calibri" w:hAnsi="Calibri" w:cs="Calibri"/>
          <w:color w:val="auto"/>
          <w:sz w:val="24"/>
          <w:szCs w:val="24"/>
          <w:lang w:eastAsia="en-US"/>
        </w:rPr>
        <w:t>услуги</w:t>
      </w:r>
      <w:r w:rsidRPr="00FC709E">
        <w:rPr>
          <w:rFonts w:ascii="Calibri" w:hAnsi="Calibri" w:cs="Calibri"/>
          <w:color w:val="auto"/>
          <w:sz w:val="24"/>
          <w:szCs w:val="24"/>
          <w:lang w:eastAsia="en-US"/>
        </w:rPr>
        <w:t xml:space="preserve"> должна быть проанализирована целесообразность пере</w:t>
      </w:r>
      <w:r>
        <w:rPr>
          <w:rFonts w:ascii="Calibri" w:hAnsi="Calibri" w:cs="Calibri"/>
          <w:color w:val="auto"/>
          <w:sz w:val="24"/>
          <w:szCs w:val="24"/>
          <w:lang w:eastAsia="en-US"/>
        </w:rPr>
        <w:t xml:space="preserve">вода их </w:t>
      </w:r>
      <w:r w:rsidRPr="00FC709E">
        <w:rPr>
          <w:rFonts w:ascii="Calibri" w:hAnsi="Calibri" w:cs="Calibri"/>
          <w:color w:val="auto"/>
          <w:sz w:val="24"/>
          <w:szCs w:val="24"/>
          <w:lang w:eastAsia="en-US"/>
        </w:rPr>
        <w:t>исполнени</w:t>
      </w:r>
      <w:r>
        <w:rPr>
          <w:rFonts w:ascii="Calibri" w:hAnsi="Calibri" w:cs="Calibri"/>
          <w:color w:val="auto"/>
          <w:sz w:val="24"/>
          <w:szCs w:val="24"/>
          <w:lang w:eastAsia="en-US"/>
        </w:rPr>
        <w:t xml:space="preserve">я </w:t>
      </w:r>
      <w:r w:rsidRPr="00FC709E">
        <w:rPr>
          <w:rFonts w:ascii="Calibri" w:hAnsi="Calibri" w:cs="Calibri"/>
          <w:color w:val="auto"/>
          <w:sz w:val="24"/>
          <w:szCs w:val="24"/>
          <w:lang w:eastAsia="en-US"/>
        </w:rPr>
        <w:t>в центральный аппарат уполномоченного органа</w:t>
      </w:r>
      <w:r>
        <w:rPr>
          <w:rFonts w:ascii="Calibri" w:hAnsi="Calibri" w:cs="Calibri"/>
          <w:color w:val="auto"/>
          <w:sz w:val="24"/>
          <w:szCs w:val="24"/>
          <w:lang w:eastAsia="en-US"/>
        </w:rPr>
        <w:t xml:space="preserve"> и </w:t>
      </w:r>
      <w:r w:rsidRPr="00FC709E">
        <w:rPr>
          <w:rFonts w:ascii="Calibri" w:hAnsi="Calibri" w:cs="Calibri"/>
          <w:color w:val="auto"/>
          <w:sz w:val="24"/>
          <w:szCs w:val="24"/>
          <w:lang w:eastAsia="en-US"/>
        </w:rPr>
        <w:t>централизаци</w:t>
      </w:r>
      <w:r>
        <w:rPr>
          <w:rFonts w:ascii="Calibri" w:hAnsi="Calibri" w:cs="Calibri"/>
          <w:color w:val="auto"/>
          <w:sz w:val="24"/>
          <w:szCs w:val="24"/>
          <w:lang w:eastAsia="en-US"/>
        </w:rPr>
        <w:t xml:space="preserve">и </w:t>
      </w:r>
      <w:r w:rsidRPr="00FC709E">
        <w:rPr>
          <w:rFonts w:ascii="Calibri" w:hAnsi="Calibri" w:cs="Calibri"/>
          <w:color w:val="auto"/>
          <w:sz w:val="24"/>
          <w:szCs w:val="24"/>
          <w:lang w:eastAsia="en-US"/>
        </w:rPr>
        <w:t>(вертикальн</w:t>
      </w:r>
      <w:r>
        <w:rPr>
          <w:rFonts w:ascii="Calibri" w:hAnsi="Calibri" w:cs="Calibri"/>
          <w:color w:val="auto"/>
          <w:sz w:val="24"/>
          <w:szCs w:val="24"/>
          <w:lang w:eastAsia="en-US"/>
        </w:rPr>
        <w:t>ой</w:t>
      </w:r>
      <w:r w:rsidRPr="00FC709E">
        <w:rPr>
          <w:rFonts w:ascii="Calibri" w:hAnsi="Calibri" w:cs="Calibri"/>
          <w:color w:val="auto"/>
          <w:sz w:val="24"/>
          <w:szCs w:val="24"/>
          <w:lang w:eastAsia="en-US"/>
        </w:rPr>
        <w:t xml:space="preserve"> интеграци</w:t>
      </w:r>
      <w:r>
        <w:rPr>
          <w:rFonts w:ascii="Calibri" w:hAnsi="Calibri" w:cs="Calibri"/>
          <w:color w:val="auto"/>
          <w:sz w:val="24"/>
          <w:szCs w:val="24"/>
          <w:lang w:eastAsia="en-US"/>
        </w:rPr>
        <w:t>и</w:t>
      </w:r>
      <w:r w:rsidRPr="00FC709E">
        <w:rPr>
          <w:rFonts w:ascii="Calibri" w:hAnsi="Calibri" w:cs="Calibri"/>
          <w:color w:val="auto"/>
          <w:sz w:val="24"/>
          <w:szCs w:val="24"/>
          <w:lang w:eastAsia="en-US"/>
        </w:rPr>
        <w:t>) поддерживающих эту деятельность информационных ресурсов и систем. К числу основных критериев принятия решения относятся: возможность унификации порядка исполнения процедуры, экономическая целесообразность, снижение коррупционных рисков.</w:t>
      </w:r>
      <w:r w:rsidR="002D74F2" w:rsidRPr="002D74F2">
        <w:rPr>
          <w:rFonts w:ascii="Calibri" w:hAnsi="Calibri" w:cs="Calibri"/>
          <w:color w:val="auto"/>
          <w:sz w:val="24"/>
          <w:szCs w:val="24"/>
          <w:lang w:eastAsia="en-US"/>
        </w:rPr>
        <w:t xml:space="preserve"> </w:t>
      </w:r>
      <w:r w:rsidR="002D74F2">
        <w:rPr>
          <w:rFonts w:ascii="Calibri" w:hAnsi="Calibri" w:cs="Calibri"/>
          <w:color w:val="auto"/>
          <w:sz w:val="24"/>
          <w:szCs w:val="24"/>
          <w:lang w:eastAsia="en-US"/>
        </w:rPr>
        <w:t xml:space="preserve">Кроме того, должны быть определены требования к порядку исполнения </w:t>
      </w:r>
      <w:proofErr w:type="spellStart"/>
      <w:r w:rsidR="002D74F2">
        <w:rPr>
          <w:rFonts w:ascii="Calibri" w:hAnsi="Calibri" w:cs="Calibri"/>
          <w:color w:val="auto"/>
          <w:sz w:val="24"/>
          <w:szCs w:val="24"/>
          <w:lang w:eastAsia="en-US"/>
        </w:rPr>
        <w:t>б</w:t>
      </w:r>
      <w:r w:rsidR="00A05F8F">
        <w:rPr>
          <w:rFonts w:ascii="Calibri" w:hAnsi="Calibri" w:cs="Calibri"/>
          <w:color w:val="auto"/>
          <w:sz w:val="24"/>
          <w:szCs w:val="24"/>
          <w:lang w:eastAsia="en-US"/>
        </w:rPr>
        <w:t>э</w:t>
      </w:r>
      <w:r w:rsidR="002D74F2">
        <w:rPr>
          <w:rFonts w:ascii="Calibri" w:hAnsi="Calibri" w:cs="Calibri"/>
          <w:color w:val="auto"/>
          <w:sz w:val="24"/>
          <w:szCs w:val="24"/>
          <w:lang w:eastAsia="en-US"/>
        </w:rPr>
        <w:t>к</w:t>
      </w:r>
      <w:proofErr w:type="spellEnd"/>
      <w:r w:rsidR="002D74F2">
        <w:rPr>
          <w:rFonts w:ascii="Calibri" w:hAnsi="Calibri" w:cs="Calibri"/>
          <w:color w:val="auto"/>
          <w:sz w:val="24"/>
          <w:szCs w:val="24"/>
          <w:lang w:eastAsia="en-US"/>
        </w:rPr>
        <w:t>-офисных процедур, обеспечивающие возможность использования различных каналов взаимодействия с заявителями и организациями, исполняющими фронт-офисные процедуры.</w:t>
      </w:r>
    </w:p>
    <w:p w:rsidR="004F209B" w:rsidRDefault="004F209B" w:rsidP="00B35D32">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По итогам оптимизации должны вноситься изменения в нормативные правовые акты, устанавливающие порядок предоставления услуги и приниматься организационно-технические меры по обеспечению реализации изменений порядка предоставления услуги, включая разработку (доработку) ведом</w:t>
      </w:r>
      <w:r>
        <w:rPr>
          <w:rFonts w:ascii="Calibri" w:hAnsi="Calibri" w:cs="Calibri"/>
          <w:color w:val="auto"/>
          <w:sz w:val="24"/>
          <w:szCs w:val="24"/>
          <w:lang w:eastAsia="en-US"/>
        </w:rPr>
        <w:t>ственных информационных систем.</w:t>
      </w:r>
    </w:p>
    <w:p w:rsidR="004F209B" w:rsidRDefault="004F209B">
      <w:pPr>
        <w:spacing w:after="200"/>
        <w:rPr>
          <w:rFonts w:ascii="Calibri" w:hAnsi="Calibri" w:cs="Calibri"/>
          <w:color w:val="auto"/>
          <w:sz w:val="24"/>
          <w:szCs w:val="24"/>
          <w:lang w:eastAsia="en-US"/>
        </w:rPr>
      </w:pPr>
      <w:r>
        <w:rPr>
          <w:rFonts w:ascii="Calibri" w:hAnsi="Calibri" w:cs="Calibri"/>
          <w:color w:val="auto"/>
          <w:sz w:val="24"/>
          <w:szCs w:val="24"/>
          <w:lang w:eastAsia="en-US"/>
        </w:rPr>
        <w:br w:type="page"/>
      </w:r>
    </w:p>
    <w:p w:rsidR="004F209B" w:rsidRPr="00D54D00" w:rsidRDefault="004F209B" w:rsidP="00AC3BEC">
      <w:pPr>
        <w:pStyle w:val="1"/>
      </w:pPr>
      <w:bookmarkStart w:id="1" w:name="_Toc364775675"/>
      <w:r w:rsidRPr="00D54D00">
        <w:lastRenderedPageBreak/>
        <w:t>Совершенствование инфраструктуры электронного правительства</w:t>
      </w:r>
      <w:bookmarkEnd w:id="1"/>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Основными направлениями совершенствовани</w:t>
      </w:r>
      <w:r w:rsidR="00C53C0A">
        <w:rPr>
          <w:rFonts w:ascii="Calibri" w:hAnsi="Calibri" w:cs="Calibri"/>
          <w:color w:val="auto"/>
          <w:sz w:val="24"/>
          <w:szCs w:val="24"/>
          <w:lang w:eastAsia="en-US"/>
        </w:rPr>
        <w:t>я</w:t>
      </w:r>
      <w:r w:rsidRPr="004E0804">
        <w:rPr>
          <w:rFonts w:ascii="Calibri" w:hAnsi="Calibri" w:cs="Calibri"/>
          <w:color w:val="auto"/>
          <w:sz w:val="24"/>
          <w:szCs w:val="24"/>
          <w:lang w:eastAsia="en-US"/>
        </w:rPr>
        <w:t xml:space="preserve"> инфраструктуры являются:</w:t>
      </w:r>
    </w:p>
    <w:p w:rsidR="004F209B" w:rsidRPr="004E0804" w:rsidRDefault="000406FE"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р</w:t>
      </w:r>
      <w:r w:rsidR="004F209B" w:rsidRPr="004E0804">
        <w:rPr>
          <w:rFonts w:ascii="Calibri" w:hAnsi="Calibri" w:cs="Calibri"/>
          <w:color w:val="auto"/>
          <w:sz w:val="24"/>
          <w:szCs w:val="24"/>
          <w:lang w:eastAsia="en-US"/>
        </w:rPr>
        <w:t>азвитие каналов доступа к государс</w:t>
      </w:r>
      <w:r w:rsidR="000276F2">
        <w:rPr>
          <w:rFonts w:ascii="Calibri" w:hAnsi="Calibri" w:cs="Calibri"/>
          <w:color w:val="auto"/>
          <w:sz w:val="24"/>
          <w:szCs w:val="24"/>
          <w:lang w:eastAsia="en-US"/>
        </w:rPr>
        <w:t>твенным и муниципальным услугам,</w:t>
      </w:r>
    </w:p>
    <w:p w:rsidR="00706C06" w:rsidRPr="004E0804" w:rsidRDefault="00706C06" w:rsidP="00706C06">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ф</w:t>
      </w:r>
      <w:r w:rsidRPr="004E0804">
        <w:rPr>
          <w:rFonts w:ascii="Calibri" w:hAnsi="Calibri" w:cs="Calibri"/>
          <w:color w:val="auto"/>
          <w:sz w:val="24"/>
          <w:szCs w:val="24"/>
          <w:lang w:eastAsia="en-US"/>
        </w:rPr>
        <w:t>ормирование и ведени</w:t>
      </w:r>
      <w:r>
        <w:rPr>
          <w:rFonts w:ascii="Calibri" w:hAnsi="Calibri" w:cs="Calibri"/>
          <w:color w:val="auto"/>
          <w:sz w:val="24"/>
          <w:szCs w:val="24"/>
          <w:lang w:eastAsia="en-US"/>
        </w:rPr>
        <w:t>е модели государственных данных,</w:t>
      </w:r>
    </w:p>
    <w:p w:rsidR="004F209B" w:rsidRPr="004E0804" w:rsidRDefault="000406FE"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004F209B" w:rsidRPr="004E0804">
        <w:rPr>
          <w:rFonts w:ascii="Calibri" w:hAnsi="Calibri" w:cs="Calibri"/>
          <w:color w:val="auto"/>
          <w:sz w:val="24"/>
          <w:szCs w:val="24"/>
          <w:lang w:eastAsia="en-US"/>
        </w:rPr>
        <w:t>беспеч</w:t>
      </w:r>
      <w:r>
        <w:rPr>
          <w:rFonts w:ascii="Calibri" w:hAnsi="Calibri" w:cs="Calibri"/>
          <w:color w:val="auto"/>
          <w:sz w:val="24"/>
          <w:szCs w:val="24"/>
          <w:lang w:eastAsia="en-US"/>
        </w:rPr>
        <w:t>ение доверенного взаимодействия,</w:t>
      </w:r>
    </w:p>
    <w:p w:rsidR="004F209B" w:rsidRPr="004E0804" w:rsidRDefault="000406FE"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р</w:t>
      </w:r>
      <w:r w:rsidR="004F209B" w:rsidRPr="004E0804">
        <w:rPr>
          <w:rFonts w:ascii="Calibri" w:hAnsi="Calibri" w:cs="Calibri"/>
          <w:color w:val="auto"/>
          <w:sz w:val="24"/>
          <w:szCs w:val="24"/>
          <w:lang w:eastAsia="en-US"/>
        </w:rPr>
        <w:t xml:space="preserve">азвитие </w:t>
      </w:r>
      <w:r w:rsidR="0029792A">
        <w:rPr>
          <w:rFonts w:ascii="Calibri" w:hAnsi="Calibri" w:cs="Calibri"/>
          <w:color w:val="auto"/>
          <w:sz w:val="24"/>
          <w:szCs w:val="24"/>
          <w:lang w:eastAsia="en-US"/>
        </w:rPr>
        <w:t xml:space="preserve">системы </w:t>
      </w:r>
      <w:r w:rsidR="004F209B" w:rsidRPr="004E0804">
        <w:rPr>
          <w:rFonts w:ascii="Calibri" w:hAnsi="Calibri" w:cs="Calibri"/>
          <w:color w:val="auto"/>
          <w:sz w:val="24"/>
          <w:szCs w:val="24"/>
          <w:lang w:eastAsia="en-US"/>
        </w:rPr>
        <w:t>межведомственного и межуровневого</w:t>
      </w:r>
      <w:r>
        <w:rPr>
          <w:rFonts w:ascii="Calibri" w:hAnsi="Calibri" w:cs="Calibri"/>
          <w:color w:val="auto"/>
          <w:sz w:val="24"/>
          <w:szCs w:val="24"/>
          <w:lang w:eastAsia="en-US"/>
        </w:rPr>
        <w:t xml:space="preserve"> информационного взаимодействия,</w:t>
      </w:r>
    </w:p>
    <w:p w:rsidR="004F209B" w:rsidRPr="004E0804" w:rsidRDefault="000406FE"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ф</w:t>
      </w:r>
      <w:r w:rsidR="004F209B" w:rsidRPr="004E0804">
        <w:rPr>
          <w:rFonts w:ascii="Calibri" w:hAnsi="Calibri" w:cs="Calibri"/>
          <w:color w:val="auto"/>
          <w:sz w:val="24"/>
          <w:szCs w:val="24"/>
          <w:lang w:eastAsia="en-US"/>
        </w:rPr>
        <w:t xml:space="preserve">ормирование инструментов управления </w:t>
      </w:r>
      <w:r>
        <w:rPr>
          <w:rFonts w:ascii="Calibri" w:hAnsi="Calibri" w:cs="Calibri"/>
          <w:color w:val="auto"/>
          <w:sz w:val="24"/>
          <w:szCs w:val="24"/>
          <w:lang w:eastAsia="en-US"/>
        </w:rPr>
        <w:t>качеством государственных услуг,</w:t>
      </w:r>
    </w:p>
    <w:p w:rsidR="004F209B" w:rsidRPr="004E0804" w:rsidRDefault="000406FE"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ф</w:t>
      </w:r>
      <w:r w:rsidR="004F209B" w:rsidRPr="004E0804">
        <w:rPr>
          <w:rFonts w:ascii="Calibri" w:hAnsi="Calibri" w:cs="Calibri"/>
          <w:color w:val="auto"/>
          <w:sz w:val="24"/>
          <w:szCs w:val="24"/>
          <w:lang w:eastAsia="en-US"/>
        </w:rPr>
        <w:t>ормирование ин</w:t>
      </w:r>
      <w:r w:rsidR="00706C06">
        <w:rPr>
          <w:rFonts w:ascii="Calibri" w:hAnsi="Calibri" w:cs="Calibri"/>
          <w:color w:val="auto"/>
          <w:sz w:val="24"/>
          <w:szCs w:val="24"/>
          <w:lang w:eastAsia="en-US"/>
        </w:rPr>
        <w:t xml:space="preserve">женерной </w:t>
      </w:r>
      <w:r w:rsidR="004F209B" w:rsidRPr="004E0804">
        <w:rPr>
          <w:rFonts w:ascii="Calibri" w:hAnsi="Calibri" w:cs="Calibri"/>
          <w:color w:val="auto"/>
          <w:sz w:val="24"/>
          <w:szCs w:val="24"/>
          <w:lang w:eastAsia="en-US"/>
        </w:rPr>
        <w:t>инфраструктуры электронного правительства.</w:t>
      </w:r>
    </w:p>
    <w:p w:rsidR="004F209B"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Реализация описанных в разделе мероприятий предполагает внесение изменений в нормативные правовые акты, которые приведены в Приложении 2.</w:t>
      </w:r>
    </w:p>
    <w:p w:rsidR="0084749B" w:rsidRPr="00FC709E" w:rsidRDefault="0084749B" w:rsidP="00AC3BEC">
      <w:pPr>
        <w:pStyle w:val="2"/>
      </w:pPr>
      <w:r>
        <w:t>Руководящие принципы</w:t>
      </w:r>
    </w:p>
    <w:p w:rsidR="0084749B" w:rsidRPr="00FC709E" w:rsidRDefault="0084749B" w:rsidP="0084749B">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При совершенствовании ИТ-инфраструктуры электронного правительства необходимо придерживаться </w:t>
      </w:r>
      <w:r w:rsidR="000406FE">
        <w:rPr>
          <w:rFonts w:ascii="Calibri" w:hAnsi="Calibri" w:cs="Calibri"/>
          <w:color w:val="auto"/>
          <w:sz w:val="24"/>
          <w:szCs w:val="24"/>
          <w:lang w:eastAsia="en-US"/>
        </w:rPr>
        <w:t>следующих руководящих принципов.</w:t>
      </w:r>
    </w:p>
    <w:p w:rsidR="0084749B" w:rsidRPr="00FC709E" w:rsidRDefault="0084749B" w:rsidP="00AC3BEC">
      <w:pPr>
        <w:pStyle w:val="3"/>
      </w:pPr>
      <w:r w:rsidRPr="00FC709E">
        <w:t>Отчуждаемость инфраструктуры электронного правительства от ее разработчиков, поставщиков и эксплуатирующих организаций</w:t>
      </w:r>
    </w:p>
    <w:p w:rsidR="0084749B" w:rsidRPr="00FC709E" w:rsidRDefault="0084749B" w:rsidP="00A10432">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Порядок разработки, введения в эксплуатацию и модернизации инфраструктуры электронного правительства должен предусматривать документирование всех используемых технологий и проектных решений, а также независимый от оператора инфраструктуры контроль условий сборки и выполнения программного обеспечения</w:t>
      </w:r>
      <w:r w:rsidR="00A10432">
        <w:rPr>
          <w:rFonts w:ascii="Calibri" w:hAnsi="Calibri" w:cs="Calibri"/>
          <w:color w:val="auto"/>
          <w:sz w:val="24"/>
          <w:szCs w:val="24"/>
          <w:lang w:eastAsia="en-US"/>
        </w:rPr>
        <w:t xml:space="preserve"> </w:t>
      </w:r>
      <w:r w:rsidR="00A10432" w:rsidRPr="00A10432">
        <w:rPr>
          <w:rFonts w:ascii="Calibri" w:hAnsi="Calibri" w:cs="Calibri"/>
          <w:color w:val="auto"/>
          <w:sz w:val="24"/>
          <w:szCs w:val="24"/>
          <w:lang w:eastAsia="en-US"/>
        </w:rPr>
        <w:t>(далее —</w:t>
      </w:r>
      <w:r w:rsidR="00A10432">
        <w:rPr>
          <w:rFonts w:ascii="Calibri" w:hAnsi="Calibri" w:cs="Calibri"/>
          <w:color w:val="auto"/>
          <w:sz w:val="24"/>
          <w:szCs w:val="24"/>
          <w:lang w:eastAsia="en-US"/>
        </w:rPr>
        <w:t xml:space="preserve"> ПО)</w:t>
      </w:r>
      <w:r w:rsidRPr="00FC709E">
        <w:rPr>
          <w:rFonts w:ascii="Calibri" w:hAnsi="Calibri" w:cs="Calibri"/>
          <w:color w:val="auto"/>
          <w:sz w:val="24"/>
          <w:szCs w:val="24"/>
          <w:lang w:eastAsia="en-US"/>
        </w:rPr>
        <w:t>, его</w:t>
      </w:r>
      <w:r>
        <w:rPr>
          <w:rFonts w:ascii="Calibri" w:hAnsi="Calibri" w:cs="Calibri"/>
          <w:color w:val="auto"/>
          <w:sz w:val="24"/>
          <w:szCs w:val="24"/>
          <w:lang w:eastAsia="en-US"/>
        </w:rPr>
        <w:t xml:space="preserve"> </w:t>
      </w:r>
      <w:proofErr w:type="spellStart"/>
      <w:r w:rsidRPr="00FC709E">
        <w:rPr>
          <w:rFonts w:ascii="Calibri" w:hAnsi="Calibri" w:cs="Calibri"/>
          <w:color w:val="auto"/>
          <w:sz w:val="24"/>
          <w:szCs w:val="24"/>
          <w:lang w:eastAsia="en-US"/>
        </w:rPr>
        <w:t>версионный</w:t>
      </w:r>
      <w:proofErr w:type="spellEnd"/>
      <w:r w:rsidRPr="00FC709E">
        <w:rPr>
          <w:rFonts w:ascii="Calibri" w:hAnsi="Calibri" w:cs="Calibri"/>
          <w:color w:val="auto"/>
          <w:sz w:val="24"/>
          <w:szCs w:val="24"/>
          <w:lang w:eastAsia="en-US"/>
        </w:rPr>
        <w:t xml:space="preserve"> контроль. Должно быть обеспечено обладание Россий</w:t>
      </w:r>
      <w:r>
        <w:rPr>
          <w:rFonts w:ascii="Calibri" w:hAnsi="Calibri" w:cs="Calibri"/>
          <w:color w:val="auto"/>
          <w:sz w:val="24"/>
          <w:szCs w:val="24"/>
          <w:lang w:eastAsia="en-US"/>
        </w:rPr>
        <w:t xml:space="preserve">ской Федерацией имущественными </w:t>
      </w:r>
      <w:r w:rsidRPr="00FC709E">
        <w:rPr>
          <w:rFonts w:ascii="Calibri" w:hAnsi="Calibri" w:cs="Calibri"/>
          <w:color w:val="auto"/>
          <w:sz w:val="24"/>
          <w:szCs w:val="24"/>
          <w:lang w:eastAsia="en-US"/>
        </w:rPr>
        <w:t xml:space="preserve">правами </w:t>
      </w:r>
      <w:r>
        <w:rPr>
          <w:rFonts w:ascii="Calibri" w:hAnsi="Calibri" w:cs="Calibri"/>
          <w:color w:val="auto"/>
          <w:sz w:val="24"/>
          <w:szCs w:val="24"/>
          <w:lang w:eastAsia="en-US"/>
        </w:rPr>
        <w:t xml:space="preserve">(в том числе на </w:t>
      </w:r>
      <w:r w:rsidRPr="00FC709E">
        <w:rPr>
          <w:rFonts w:ascii="Calibri" w:hAnsi="Calibri" w:cs="Calibri"/>
          <w:color w:val="auto"/>
          <w:sz w:val="24"/>
          <w:szCs w:val="24"/>
          <w:lang w:eastAsia="en-US"/>
        </w:rPr>
        <w:t>модификацию</w:t>
      </w:r>
      <w:r>
        <w:rPr>
          <w:rFonts w:ascii="Calibri" w:hAnsi="Calibri" w:cs="Calibri"/>
          <w:color w:val="auto"/>
          <w:sz w:val="24"/>
          <w:szCs w:val="24"/>
          <w:lang w:eastAsia="en-US"/>
        </w:rPr>
        <w:t xml:space="preserve">) </w:t>
      </w:r>
      <w:r w:rsidRPr="00FC709E">
        <w:rPr>
          <w:rFonts w:ascii="Calibri" w:hAnsi="Calibri" w:cs="Calibri"/>
          <w:color w:val="auto"/>
          <w:sz w:val="24"/>
          <w:szCs w:val="24"/>
          <w:lang w:eastAsia="en-US"/>
        </w:rPr>
        <w:t xml:space="preserve">на </w:t>
      </w:r>
      <w:r w:rsidRPr="00145263">
        <w:rPr>
          <w:rFonts w:ascii="Calibri" w:hAnsi="Calibri" w:cs="Calibri"/>
          <w:color w:val="auto"/>
          <w:sz w:val="24"/>
          <w:szCs w:val="24"/>
          <w:lang w:eastAsia="en-US"/>
        </w:rPr>
        <w:t xml:space="preserve">разработанное </w:t>
      </w:r>
      <w:r>
        <w:rPr>
          <w:rFonts w:ascii="Calibri" w:hAnsi="Calibri" w:cs="Calibri"/>
          <w:color w:val="auto"/>
          <w:sz w:val="24"/>
          <w:szCs w:val="24"/>
          <w:lang w:eastAsia="en-US"/>
        </w:rPr>
        <w:t xml:space="preserve">для нужд ИЭП </w:t>
      </w:r>
      <w:r w:rsidRPr="00FC709E">
        <w:rPr>
          <w:rFonts w:ascii="Calibri" w:hAnsi="Calibri" w:cs="Calibri"/>
          <w:color w:val="auto"/>
          <w:sz w:val="24"/>
          <w:szCs w:val="24"/>
          <w:lang w:eastAsia="en-US"/>
        </w:rPr>
        <w:t xml:space="preserve">программное обеспечение, </w:t>
      </w:r>
      <w:r>
        <w:rPr>
          <w:rFonts w:ascii="Calibri" w:hAnsi="Calibri" w:cs="Calibri"/>
          <w:color w:val="auto"/>
          <w:sz w:val="24"/>
          <w:szCs w:val="24"/>
          <w:lang w:eastAsia="en-US"/>
        </w:rPr>
        <w:t xml:space="preserve">включая ПО, </w:t>
      </w:r>
      <w:r w:rsidRPr="00FC709E">
        <w:rPr>
          <w:rFonts w:ascii="Calibri" w:hAnsi="Calibri" w:cs="Calibri"/>
          <w:color w:val="auto"/>
          <w:sz w:val="24"/>
          <w:szCs w:val="24"/>
          <w:lang w:eastAsia="en-US"/>
        </w:rPr>
        <w:t>необходимое для его сборки</w:t>
      </w:r>
      <w:r>
        <w:rPr>
          <w:rFonts w:ascii="Calibri" w:hAnsi="Calibri" w:cs="Calibri"/>
          <w:color w:val="auto"/>
          <w:sz w:val="24"/>
          <w:szCs w:val="24"/>
          <w:lang w:eastAsia="en-US"/>
        </w:rPr>
        <w:t xml:space="preserve"> и исполнения, а также ПО, </w:t>
      </w:r>
      <w:r w:rsidRPr="00FC709E">
        <w:rPr>
          <w:rFonts w:ascii="Calibri" w:hAnsi="Calibri" w:cs="Calibri"/>
          <w:color w:val="auto"/>
          <w:sz w:val="24"/>
          <w:szCs w:val="24"/>
          <w:lang w:eastAsia="en-US"/>
        </w:rPr>
        <w:t>необходимое</w:t>
      </w:r>
      <w:r>
        <w:rPr>
          <w:rFonts w:ascii="Calibri" w:hAnsi="Calibri" w:cs="Calibri"/>
          <w:color w:val="auto"/>
          <w:sz w:val="24"/>
          <w:szCs w:val="24"/>
          <w:lang w:eastAsia="en-US"/>
        </w:rPr>
        <w:t xml:space="preserve"> для </w:t>
      </w:r>
      <w:r w:rsidRPr="00FC709E">
        <w:rPr>
          <w:rFonts w:ascii="Calibri" w:hAnsi="Calibri" w:cs="Calibri"/>
          <w:color w:val="auto"/>
          <w:sz w:val="24"/>
          <w:szCs w:val="24"/>
          <w:lang w:eastAsia="en-US"/>
        </w:rPr>
        <w:t>функционирования критически важных компонентов инфраструктуры.</w:t>
      </w:r>
    </w:p>
    <w:p w:rsidR="0084749B" w:rsidRPr="00FC709E" w:rsidRDefault="0084749B" w:rsidP="00AC3BEC">
      <w:pPr>
        <w:pStyle w:val="3"/>
      </w:pPr>
      <w:r w:rsidRPr="00FC709E">
        <w:t>Определенность порядка использования инфраструктуры</w:t>
      </w:r>
    </w:p>
    <w:p w:rsidR="0084749B" w:rsidRPr="00FC709E" w:rsidRDefault="0084749B" w:rsidP="0084749B">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Порядок подключения, использования и оплаты элементов инфраструктуры, иные требования, предъявляемые со стороны инфраструктурных компонентов внешним информационным системам и организациям, должны быть полностью описаны и закреплены правовыми актами. </w:t>
      </w:r>
    </w:p>
    <w:p w:rsidR="0084749B" w:rsidRPr="00FC709E" w:rsidRDefault="0084749B" w:rsidP="00AC3BEC">
      <w:pPr>
        <w:pStyle w:val="3"/>
      </w:pPr>
      <w:proofErr w:type="spellStart"/>
      <w:r w:rsidRPr="00FC709E">
        <w:t>Интероперабельность</w:t>
      </w:r>
      <w:proofErr w:type="spellEnd"/>
      <w:r w:rsidRPr="00FC709E">
        <w:t xml:space="preserve"> информационных систем электронного правительства </w:t>
      </w:r>
    </w:p>
    <w:p w:rsidR="0084749B" w:rsidRPr="00FC709E" w:rsidRDefault="0084749B" w:rsidP="0084749B">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Инфраструктурные информационные системы должны обеспечивать доступ к своим сервисам посредством единообразных интерфейсов, отвечающих критериям открытых стандартов, которые должны быть исчерпывающе документированы и </w:t>
      </w:r>
      <w:r w:rsidRPr="00FC709E">
        <w:rPr>
          <w:rFonts w:ascii="Calibri" w:hAnsi="Calibri" w:cs="Calibri"/>
          <w:color w:val="auto"/>
          <w:sz w:val="24"/>
          <w:szCs w:val="24"/>
          <w:lang w:eastAsia="en-US"/>
        </w:rPr>
        <w:lastRenderedPageBreak/>
        <w:t xml:space="preserve">доступны для реализации и использования без обращения к оператору инфраструктуры или </w:t>
      </w:r>
      <w:r>
        <w:rPr>
          <w:rFonts w:ascii="Calibri" w:hAnsi="Calibri" w:cs="Calibri"/>
          <w:color w:val="auto"/>
          <w:sz w:val="24"/>
          <w:szCs w:val="24"/>
          <w:lang w:eastAsia="en-US"/>
        </w:rPr>
        <w:t xml:space="preserve">иному </w:t>
      </w:r>
      <w:r w:rsidRPr="00FC709E">
        <w:rPr>
          <w:rFonts w:ascii="Calibri" w:hAnsi="Calibri" w:cs="Calibri"/>
          <w:color w:val="auto"/>
          <w:sz w:val="24"/>
          <w:szCs w:val="24"/>
          <w:lang w:eastAsia="en-US"/>
        </w:rPr>
        <w:t xml:space="preserve">третьему лицу или оплаты. Инфраструктурные информационные системы не должны требовать от внешних систем использования программного или аппаратного обеспечения конкретных наименований или платформ. </w:t>
      </w:r>
    </w:p>
    <w:p w:rsidR="0084749B" w:rsidRPr="00FC709E" w:rsidRDefault="0084749B" w:rsidP="00AC3BEC">
      <w:pPr>
        <w:pStyle w:val="3"/>
      </w:pPr>
      <w:r w:rsidRPr="00FC709E">
        <w:t>Стабильность и преемственность характеристик инфраструктуры</w:t>
      </w:r>
    </w:p>
    <w:p w:rsidR="0084749B" w:rsidRPr="00FC709E" w:rsidRDefault="0084749B" w:rsidP="0084749B">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Должны обеспечиваться неизменность </w:t>
      </w:r>
      <w:r>
        <w:rPr>
          <w:rFonts w:ascii="Calibri" w:hAnsi="Calibri" w:cs="Calibri"/>
          <w:color w:val="auto"/>
          <w:sz w:val="24"/>
          <w:szCs w:val="24"/>
          <w:lang w:eastAsia="en-US"/>
        </w:rPr>
        <w:t>протоколов</w:t>
      </w:r>
      <w:r w:rsidRPr="00FC709E">
        <w:rPr>
          <w:rFonts w:ascii="Calibri" w:hAnsi="Calibri" w:cs="Calibri"/>
          <w:color w:val="auto"/>
          <w:sz w:val="24"/>
          <w:szCs w:val="24"/>
          <w:lang w:eastAsia="en-US"/>
        </w:rPr>
        <w:t>, форматов, регламентов функционирования инфраструктурных компонентов</w:t>
      </w:r>
      <w:r>
        <w:rPr>
          <w:rFonts w:ascii="Calibri" w:hAnsi="Calibri" w:cs="Calibri"/>
          <w:color w:val="auto"/>
          <w:sz w:val="24"/>
          <w:szCs w:val="24"/>
          <w:lang w:eastAsia="en-US"/>
        </w:rPr>
        <w:t xml:space="preserve"> в</w:t>
      </w:r>
      <w:r w:rsidRPr="00FC709E">
        <w:rPr>
          <w:rFonts w:ascii="Calibri" w:hAnsi="Calibri" w:cs="Calibri"/>
          <w:color w:val="auto"/>
          <w:sz w:val="24"/>
          <w:szCs w:val="24"/>
          <w:lang w:eastAsia="en-US"/>
        </w:rPr>
        <w:t xml:space="preserve"> течение нормативно установленного времени. В случае модернизации инфраструктуры должна быть обеспечена продолжительная поддержка функционирования выбывающих протоколов</w:t>
      </w:r>
      <w:r>
        <w:rPr>
          <w:rFonts w:ascii="Calibri" w:hAnsi="Calibri" w:cs="Calibri"/>
          <w:color w:val="auto"/>
          <w:sz w:val="24"/>
          <w:szCs w:val="24"/>
          <w:lang w:eastAsia="en-US"/>
        </w:rPr>
        <w:t xml:space="preserve"> и </w:t>
      </w:r>
      <w:r w:rsidRPr="00FC709E">
        <w:rPr>
          <w:rFonts w:ascii="Calibri" w:hAnsi="Calibri" w:cs="Calibri"/>
          <w:color w:val="auto"/>
          <w:sz w:val="24"/>
          <w:szCs w:val="24"/>
          <w:lang w:eastAsia="en-US"/>
        </w:rPr>
        <w:t>форматов</w:t>
      </w:r>
      <w:r>
        <w:rPr>
          <w:rFonts w:ascii="Calibri" w:hAnsi="Calibri" w:cs="Calibri"/>
          <w:color w:val="auto"/>
          <w:sz w:val="24"/>
          <w:szCs w:val="24"/>
          <w:lang w:eastAsia="en-US"/>
        </w:rPr>
        <w:t>, а также обратная совместимость версий</w:t>
      </w:r>
      <w:r w:rsidRPr="00FC709E">
        <w:rPr>
          <w:rFonts w:ascii="Calibri" w:hAnsi="Calibri" w:cs="Calibri"/>
          <w:color w:val="auto"/>
          <w:sz w:val="24"/>
          <w:szCs w:val="24"/>
          <w:lang w:eastAsia="en-US"/>
        </w:rPr>
        <w:t>.</w:t>
      </w:r>
    </w:p>
    <w:p w:rsidR="0084749B" w:rsidRPr="00FC709E" w:rsidRDefault="0084749B" w:rsidP="00AC3BEC">
      <w:pPr>
        <w:pStyle w:val="3"/>
      </w:pPr>
      <w:r w:rsidRPr="00FC709E">
        <w:t>Максимальное использование возможностей рынка</w:t>
      </w:r>
    </w:p>
    <w:p w:rsidR="0084749B" w:rsidRPr="00FC709E" w:rsidRDefault="0084749B" w:rsidP="0084749B">
      <w:pPr>
        <w:spacing w:before="120" w:line="240" w:lineRule="auto"/>
        <w:ind w:firstLine="709"/>
        <w:jc w:val="both"/>
        <w:rPr>
          <w:rFonts w:ascii="Calibri" w:hAnsi="Calibri" w:cs="Calibri"/>
          <w:color w:val="auto"/>
          <w:sz w:val="24"/>
          <w:szCs w:val="24"/>
          <w:lang w:eastAsia="en-US"/>
        </w:rPr>
      </w:pPr>
      <w:r w:rsidRPr="00FC709E">
        <w:rPr>
          <w:rFonts w:ascii="Calibri" w:hAnsi="Calibri" w:cs="Calibri"/>
          <w:color w:val="auto"/>
          <w:sz w:val="24"/>
          <w:szCs w:val="24"/>
          <w:lang w:eastAsia="en-US"/>
        </w:rPr>
        <w:t xml:space="preserve">В случае если для выполнения какой-либо инфраструктурной </w:t>
      </w:r>
      <w:r>
        <w:rPr>
          <w:rFonts w:ascii="Calibri" w:hAnsi="Calibri" w:cs="Calibri"/>
          <w:color w:val="auto"/>
          <w:sz w:val="24"/>
          <w:szCs w:val="24"/>
          <w:lang w:eastAsia="en-US"/>
        </w:rPr>
        <w:t xml:space="preserve">или смежной </w:t>
      </w:r>
      <w:r w:rsidRPr="00FC709E">
        <w:rPr>
          <w:rFonts w:ascii="Calibri" w:hAnsi="Calibri" w:cs="Calibri"/>
          <w:color w:val="auto"/>
          <w:sz w:val="24"/>
          <w:szCs w:val="24"/>
          <w:lang w:eastAsia="en-US"/>
        </w:rPr>
        <w:t>функции, необходимой для работы электронного правительства (оплата услуг, картография, услуги хостинга, поисковые и навигационные сервисы, услуги доступа к сети Интернет, курьерские услуги и услуги приема документов и др.), имеется конкурентное рыночное предложение, такая функция должна выполняться участниками рынка. Должен быть обеспечен равный доступ рыночных поставщиков к предоставлению услуг на основе</w:t>
      </w:r>
      <w:r>
        <w:rPr>
          <w:rFonts w:ascii="Calibri" w:hAnsi="Calibri" w:cs="Calibri"/>
          <w:color w:val="auto"/>
          <w:sz w:val="24"/>
          <w:szCs w:val="24"/>
          <w:lang w:eastAsia="en-US"/>
        </w:rPr>
        <w:t xml:space="preserve"> </w:t>
      </w:r>
      <w:r w:rsidRPr="00FC709E">
        <w:rPr>
          <w:rFonts w:ascii="Calibri" w:hAnsi="Calibri" w:cs="Calibri"/>
          <w:color w:val="auto"/>
          <w:sz w:val="24"/>
          <w:szCs w:val="24"/>
          <w:lang w:eastAsia="en-US"/>
        </w:rPr>
        <w:t xml:space="preserve">публичной </w:t>
      </w:r>
      <w:r>
        <w:rPr>
          <w:rFonts w:ascii="Calibri" w:hAnsi="Calibri" w:cs="Calibri"/>
          <w:color w:val="auto"/>
          <w:sz w:val="24"/>
          <w:szCs w:val="24"/>
          <w:lang w:eastAsia="en-US"/>
        </w:rPr>
        <w:t xml:space="preserve">недискриминационной </w:t>
      </w:r>
      <w:r w:rsidRPr="00FC709E">
        <w:rPr>
          <w:rFonts w:ascii="Calibri" w:hAnsi="Calibri" w:cs="Calibri"/>
          <w:color w:val="auto"/>
          <w:sz w:val="24"/>
          <w:szCs w:val="24"/>
          <w:lang w:eastAsia="en-US"/>
        </w:rPr>
        <w:t>политики доступа.</w:t>
      </w:r>
    </w:p>
    <w:p w:rsidR="0084749B" w:rsidRPr="00FC709E" w:rsidRDefault="0084749B" w:rsidP="00AC3BEC">
      <w:pPr>
        <w:pStyle w:val="3"/>
      </w:pPr>
      <w:r w:rsidRPr="00FC709E">
        <w:t>Обеспечение безопасности персональных данных и иных личных и коммерческих тайн граждан</w:t>
      </w:r>
    </w:p>
    <w:p w:rsidR="0084749B" w:rsidRPr="00FC709E" w:rsidRDefault="0084749B" w:rsidP="0084749B">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Все взаимодействия, которые могут быть осуществлены в обезличенной форме, должны осуществляться без предоставления гражданином своих персональных данных.</w:t>
      </w:r>
    </w:p>
    <w:p w:rsidR="004F209B" w:rsidRPr="008F5E14" w:rsidRDefault="004F209B" w:rsidP="00013482">
      <w:pPr>
        <w:pStyle w:val="2"/>
      </w:pPr>
      <w:bookmarkStart w:id="2" w:name="_Toc364775677"/>
      <w:r w:rsidRPr="008F5E14">
        <w:t xml:space="preserve">Развитие каналов </w:t>
      </w:r>
      <w:bookmarkEnd w:id="2"/>
      <w:r w:rsidRPr="008F5E14">
        <w:t>доступа к государственным и муниципальным услугам</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В соответстви</w:t>
      </w:r>
      <w:r w:rsidR="0053412C">
        <w:rPr>
          <w:rFonts w:ascii="Calibri" w:hAnsi="Calibri" w:cs="Calibri"/>
          <w:color w:val="auto"/>
          <w:sz w:val="24"/>
          <w:szCs w:val="24"/>
          <w:lang w:eastAsia="en-US"/>
        </w:rPr>
        <w:t>и</w:t>
      </w:r>
      <w:r w:rsidRPr="004E0804">
        <w:rPr>
          <w:rFonts w:ascii="Calibri" w:hAnsi="Calibri" w:cs="Calibri"/>
          <w:color w:val="auto"/>
          <w:sz w:val="24"/>
          <w:szCs w:val="24"/>
          <w:lang w:eastAsia="en-US"/>
        </w:rPr>
        <w:t xml:space="preserve"> с </w:t>
      </w:r>
      <w:r w:rsidR="00304BBA">
        <w:rPr>
          <w:rFonts w:ascii="Calibri" w:hAnsi="Calibri" w:cs="Calibri"/>
          <w:color w:val="auto"/>
          <w:sz w:val="24"/>
          <w:szCs w:val="24"/>
          <w:lang w:eastAsia="en-US"/>
        </w:rPr>
        <w:t xml:space="preserve">задачами, </w:t>
      </w:r>
      <w:r w:rsidRPr="004E0804">
        <w:rPr>
          <w:rFonts w:ascii="Calibri" w:hAnsi="Calibri" w:cs="Calibri"/>
          <w:color w:val="auto"/>
          <w:sz w:val="24"/>
          <w:szCs w:val="24"/>
          <w:lang w:eastAsia="en-US"/>
        </w:rPr>
        <w:t>определенными в разделе 2 (</w:t>
      </w:r>
      <w:r w:rsidR="00F77764">
        <w:rPr>
          <w:rFonts w:ascii="Calibri" w:hAnsi="Calibri" w:cs="Calibri"/>
          <w:color w:val="auto"/>
          <w:sz w:val="24"/>
          <w:szCs w:val="24"/>
          <w:lang w:eastAsia="en-US"/>
        </w:rPr>
        <w:t xml:space="preserve">в первую очередь — обеспечение </w:t>
      </w:r>
      <w:r w:rsidRPr="004E0804">
        <w:rPr>
          <w:rFonts w:ascii="Calibri" w:hAnsi="Calibri" w:cs="Calibri"/>
          <w:color w:val="auto"/>
          <w:sz w:val="24"/>
          <w:szCs w:val="24"/>
          <w:lang w:eastAsia="en-US"/>
        </w:rPr>
        <w:t>возможност</w:t>
      </w:r>
      <w:r w:rsidR="00F77764">
        <w:rPr>
          <w:rFonts w:ascii="Calibri" w:hAnsi="Calibri" w:cs="Calibri"/>
          <w:color w:val="auto"/>
          <w:sz w:val="24"/>
          <w:szCs w:val="24"/>
          <w:lang w:eastAsia="en-US"/>
        </w:rPr>
        <w:t>и</w:t>
      </w:r>
      <w:r w:rsidRPr="004E0804">
        <w:rPr>
          <w:rFonts w:ascii="Calibri" w:hAnsi="Calibri" w:cs="Calibri"/>
          <w:color w:val="auto"/>
          <w:sz w:val="24"/>
          <w:szCs w:val="24"/>
          <w:lang w:eastAsia="en-US"/>
        </w:rPr>
        <w:t xml:space="preserve"> получить услугу с использованием наиболее удобного канала взаимодействия), необходимо: </w:t>
      </w:r>
    </w:p>
    <w:p w:rsidR="004F209B" w:rsidRPr="00304BBA" w:rsidRDefault="004F209B" w:rsidP="004E0804">
      <w:pPr>
        <w:numPr>
          <w:ilvl w:val="0"/>
          <w:numId w:val="3"/>
        </w:numPr>
        <w:spacing w:before="120" w:line="240" w:lineRule="auto"/>
        <w:jc w:val="both"/>
        <w:rPr>
          <w:rFonts w:ascii="Calibri" w:hAnsi="Calibri" w:cs="Calibri"/>
          <w:color w:val="auto"/>
          <w:sz w:val="24"/>
          <w:szCs w:val="24"/>
          <w:lang w:eastAsia="en-US"/>
        </w:rPr>
      </w:pPr>
      <w:r w:rsidRPr="00304BBA">
        <w:rPr>
          <w:rFonts w:ascii="Calibri" w:hAnsi="Calibri" w:cs="Calibri"/>
          <w:color w:val="auto"/>
          <w:sz w:val="24"/>
          <w:szCs w:val="24"/>
          <w:lang w:eastAsia="en-US"/>
        </w:rPr>
        <w:t xml:space="preserve">провести </w:t>
      </w:r>
      <w:r w:rsidR="00F77764">
        <w:rPr>
          <w:rFonts w:ascii="Calibri" w:hAnsi="Calibri" w:cs="Calibri"/>
          <w:color w:val="auto"/>
          <w:sz w:val="24"/>
          <w:szCs w:val="24"/>
          <w:lang w:eastAsia="en-US"/>
        </w:rPr>
        <w:t>анализ</w:t>
      </w:r>
      <w:r w:rsidRPr="00304BBA">
        <w:rPr>
          <w:rFonts w:ascii="Calibri" w:hAnsi="Calibri" w:cs="Calibri"/>
          <w:color w:val="auto"/>
          <w:sz w:val="24"/>
          <w:szCs w:val="24"/>
          <w:lang w:eastAsia="en-US"/>
        </w:rPr>
        <w:t xml:space="preserve"> п</w:t>
      </w:r>
      <w:r w:rsidR="00F77764">
        <w:rPr>
          <w:rFonts w:ascii="Calibri" w:hAnsi="Calibri" w:cs="Calibri"/>
          <w:color w:val="auto"/>
          <w:sz w:val="24"/>
          <w:szCs w:val="24"/>
          <w:lang w:eastAsia="en-US"/>
        </w:rPr>
        <w:t>орядков</w:t>
      </w:r>
      <w:r w:rsidR="00BE6B31" w:rsidRPr="00304BBA">
        <w:rPr>
          <w:rFonts w:ascii="Calibri" w:hAnsi="Calibri" w:cs="Calibri"/>
          <w:color w:val="auto"/>
          <w:sz w:val="24"/>
          <w:szCs w:val="24"/>
          <w:lang w:eastAsia="en-US"/>
        </w:rPr>
        <w:t xml:space="preserve"> </w:t>
      </w:r>
      <w:r w:rsidRPr="00304BBA">
        <w:rPr>
          <w:rFonts w:ascii="Calibri" w:hAnsi="Calibri" w:cs="Calibri"/>
          <w:color w:val="auto"/>
          <w:sz w:val="24"/>
          <w:szCs w:val="24"/>
          <w:lang w:eastAsia="en-US"/>
        </w:rPr>
        <w:t>предоставления конкретных услуг, выделив из их состава процедуры взаимодействия с заявителями</w:t>
      </w:r>
      <w:r w:rsidR="00DA0206">
        <w:rPr>
          <w:rFonts w:ascii="Calibri" w:hAnsi="Calibri" w:cs="Calibri"/>
          <w:color w:val="auto"/>
          <w:sz w:val="24"/>
          <w:szCs w:val="24"/>
          <w:lang w:eastAsia="en-US"/>
        </w:rPr>
        <w:t xml:space="preserve"> и определив для каждого взаимодействия </w:t>
      </w:r>
      <w:r w:rsidR="00DA0206" w:rsidRPr="004E0804">
        <w:rPr>
          <w:rFonts w:ascii="Calibri" w:hAnsi="Calibri" w:cs="Calibri"/>
          <w:color w:val="auto"/>
          <w:sz w:val="24"/>
          <w:szCs w:val="24"/>
          <w:lang w:eastAsia="en-US"/>
        </w:rPr>
        <w:t xml:space="preserve">доступные пользователю каналы, в том числе </w:t>
      </w:r>
      <w:r w:rsidR="00DA0206">
        <w:rPr>
          <w:rFonts w:ascii="Calibri" w:hAnsi="Calibri" w:cs="Calibri"/>
          <w:color w:val="auto"/>
          <w:sz w:val="24"/>
          <w:szCs w:val="24"/>
          <w:lang w:eastAsia="en-US"/>
        </w:rPr>
        <w:t>каналы взаимодействия</w:t>
      </w:r>
      <w:r w:rsidR="00DA0206" w:rsidRPr="004E0804">
        <w:rPr>
          <w:rFonts w:ascii="Calibri" w:hAnsi="Calibri" w:cs="Calibri"/>
          <w:color w:val="auto"/>
          <w:sz w:val="24"/>
          <w:szCs w:val="24"/>
          <w:lang w:eastAsia="en-US"/>
        </w:rPr>
        <w:t xml:space="preserve"> в электронной форме</w:t>
      </w:r>
      <w:r w:rsidR="00DA0206">
        <w:rPr>
          <w:rFonts w:ascii="Calibri" w:hAnsi="Calibri" w:cs="Calibri"/>
          <w:color w:val="auto"/>
          <w:sz w:val="24"/>
          <w:szCs w:val="24"/>
          <w:lang w:eastAsia="en-US"/>
        </w:rPr>
        <w:t xml:space="preserve"> и иные каналы удаленного взаимодействия</w:t>
      </w:r>
      <w:r w:rsidR="00DA0206" w:rsidRPr="004E0804">
        <w:rPr>
          <w:rFonts w:ascii="Calibri" w:hAnsi="Calibri" w:cs="Calibri"/>
          <w:color w:val="auto"/>
          <w:sz w:val="24"/>
          <w:szCs w:val="24"/>
          <w:lang w:eastAsia="en-US"/>
        </w:rPr>
        <w:t>,</w:t>
      </w:r>
    </w:p>
    <w:p w:rsidR="004F209B" w:rsidRPr="004E0804" w:rsidRDefault="00A1043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ос</w:t>
      </w:r>
      <w:r w:rsidR="004F209B" w:rsidRPr="004E0804">
        <w:rPr>
          <w:rFonts w:ascii="Calibri" w:hAnsi="Calibri" w:cs="Calibri"/>
          <w:color w:val="auto"/>
          <w:sz w:val="24"/>
          <w:szCs w:val="24"/>
          <w:lang w:eastAsia="en-US"/>
        </w:rPr>
        <w:t>уществить мероприятия по ра</w:t>
      </w:r>
      <w:r w:rsidR="00DA0206">
        <w:rPr>
          <w:rFonts w:ascii="Calibri" w:hAnsi="Calibri" w:cs="Calibri"/>
          <w:color w:val="auto"/>
          <w:sz w:val="24"/>
          <w:szCs w:val="24"/>
          <w:lang w:eastAsia="en-US"/>
        </w:rPr>
        <w:t xml:space="preserve">звитию ключевых каналов </w:t>
      </w:r>
      <w:r w:rsidR="00F77764">
        <w:rPr>
          <w:rFonts w:ascii="Calibri" w:hAnsi="Calibri" w:cs="Calibri"/>
          <w:color w:val="auto"/>
          <w:sz w:val="24"/>
          <w:szCs w:val="24"/>
          <w:lang w:eastAsia="en-US"/>
        </w:rPr>
        <w:t>взаимодействия</w:t>
      </w:r>
      <w:r w:rsidR="00DA0206">
        <w:rPr>
          <w:rFonts w:ascii="Calibri" w:hAnsi="Calibri" w:cs="Calibri"/>
          <w:color w:val="auto"/>
          <w:sz w:val="24"/>
          <w:szCs w:val="24"/>
          <w:lang w:eastAsia="en-US"/>
        </w:rPr>
        <w:t xml:space="preserve"> и </w:t>
      </w:r>
      <w:r w:rsidR="00F77764">
        <w:rPr>
          <w:rFonts w:ascii="Calibri" w:hAnsi="Calibri" w:cs="Calibri"/>
          <w:color w:val="auto"/>
          <w:sz w:val="24"/>
          <w:szCs w:val="24"/>
          <w:lang w:eastAsia="en-US"/>
        </w:rPr>
        <w:t xml:space="preserve">по </w:t>
      </w:r>
      <w:r w:rsidR="00DA0206">
        <w:rPr>
          <w:rFonts w:ascii="Calibri" w:hAnsi="Calibri" w:cs="Calibri"/>
          <w:color w:val="auto"/>
          <w:sz w:val="24"/>
          <w:szCs w:val="24"/>
          <w:lang w:eastAsia="en-US"/>
        </w:rPr>
        <w:t xml:space="preserve">обеспечению </w:t>
      </w:r>
      <w:r w:rsidR="00F77764">
        <w:rPr>
          <w:rFonts w:ascii="Calibri" w:hAnsi="Calibri" w:cs="Calibri"/>
          <w:color w:val="auto"/>
          <w:sz w:val="24"/>
          <w:szCs w:val="24"/>
          <w:lang w:eastAsia="en-US"/>
        </w:rPr>
        <w:t>взаимной совместимости</w:t>
      </w:r>
      <w:r w:rsidR="00DA0206">
        <w:rPr>
          <w:rFonts w:ascii="Calibri" w:hAnsi="Calibri" w:cs="Calibri"/>
          <w:color w:val="auto"/>
          <w:sz w:val="24"/>
          <w:szCs w:val="24"/>
          <w:lang w:eastAsia="en-US"/>
        </w:rPr>
        <w:t xml:space="preserve"> каналов.</w:t>
      </w:r>
    </w:p>
    <w:p w:rsidR="004F209B" w:rsidRPr="004E0804" w:rsidRDefault="00DA0206" w:rsidP="004E0804">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К числу до</w:t>
      </w:r>
      <w:r w:rsidR="00F77764">
        <w:rPr>
          <w:rFonts w:ascii="Calibri" w:hAnsi="Calibri" w:cs="Calibri"/>
          <w:color w:val="auto"/>
          <w:sz w:val="24"/>
          <w:szCs w:val="24"/>
          <w:lang w:eastAsia="en-US"/>
        </w:rPr>
        <w:t xml:space="preserve">ступных </w:t>
      </w:r>
      <w:r w:rsidR="004F209B" w:rsidRPr="004E0804">
        <w:rPr>
          <w:rFonts w:ascii="Calibri" w:hAnsi="Calibri" w:cs="Calibri"/>
          <w:color w:val="auto"/>
          <w:sz w:val="24"/>
          <w:szCs w:val="24"/>
          <w:lang w:eastAsia="en-US"/>
        </w:rPr>
        <w:t>канал</w:t>
      </w:r>
      <w:r>
        <w:rPr>
          <w:rFonts w:ascii="Calibri" w:hAnsi="Calibri" w:cs="Calibri"/>
          <w:color w:val="auto"/>
          <w:sz w:val="24"/>
          <w:szCs w:val="24"/>
          <w:lang w:eastAsia="en-US"/>
        </w:rPr>
        <w:t xml:space="preserve">ов </w:t>
      </w:r>
      <w:r w:rsidR="004F209B" w:rsidRPr="004E0804">
        <w:rPr>
          <w:rFonts w:ascii="Calibri" w:hAnsi="Calibri" w:cs="Calibri"/>
          <w:color w:val="auto"/>
          <w:sz w:val="24"/>
          <w:szCs w:val="24"/>
          <w:lang w:eastAsia="en-US"/>
        </w:rPr>
        <w:t>взаимодействия</w:t>
      </w:r>
      <w:r>
        <w:rPr>
          <w:rFonts w:ascii="Calibri" w:hAnsi="Calibri" w:cs="Calibri"/>
          <w:color w:val="auto"/>
          <w:sz w:val="24"/>
          <w:szCs w:val="24"/>
          <w:lang w:eastAsia="en-US"/>
        </w:rPr>
        <w:t xml:space="preserve"> </w:t>
      </w:r>
      <w:r w:rsidR="00F77764">
        <w:rPr>
          <w:rFonts w:ascii="Calibri" w:hAnsi="Calibri" w:cs="Calibri"/>
          <w:color w:val="auto"/>
          <w:sz w:val="24"/>
          <w:szCs w:val="24"/>
          <w:lang w:eastAsia="en-US"/>
        </w:rPr>
        <w:t>могут</w:t>
      </w:r>
      <w:r>
        <w:rPr>
          <w:rFonts w:ascii="Calibri" w:hAnsi="Calibri" w:cs="Calibri"/>
          <w:color w:val="auto"/>
          <w:sz w:val="24"/>
          <w:szCs w:val="24"/>
          <w:lang w:eastAsia="en-US"/>
        </w:rPr>
        <w:t xml:space="preserve"> относиться</w:t>
      </w:r>
      <w:r w:rsidR="004F209B" w:rsidRPr="004E0804">
        <w:rPr>
          <w:rFonts w:ascii="Calibri" w:hAnsi="Calibri" w:cs="Calibri"/>
          <w:color w:val="auto"/>
          <w:sz w:val="24"/>
          <w:szCs w:val="24"/>
          <w:lang w:eastAsia="en-US"/>
        </w:rPr>
        <w:t>:</w:t>
      </w:r>
    </w:p>
    <w:p w:rsidR="004F209B" w:rsidRPr="004E0804" w:rsidRDefault="004F209B" w:rsidP="004E0804">
      <w:pPr>
        <w:numPr>
          <w:ilvl w:val="0"/>
          <w:numId w:val="3"/>
        </w:numPr>
        <w:spacing w:before="120" w:line="240" w:lineRule="auto"/>
        <w:jc w:val="both"/>
        <w:rPr>
          <w:rFonts w:ascii="Calibri" w:hAnsi="Calibri" w:cs="Calibri"/>
          <w:color w:val="auto"/>
          <w:sz w:val="24"/>
          <w:szCs w:val="24"/>
          <w:lang w:eastAsia="en-US"/>
        </w:rPr>
      </w:pPr>
      <w:r w:rsidRPr="004E0804">
        <w:rPr>
          <w:rFonts w:ascii="Calibri" w:hAnsi="Calibri" w:cs="Calibri"/>
          <w:color w:val="auto"/>
          <w:sz w:val="24"/>
          <w:szCs w:val="24"/>
          <w:lang w:eastAsia="en-US"/>
        </w:rPr>
        <w:t>Традиционные каналы: личное взаимодействие с заявителями и получателями в присутственных местах в ответственных органах или в МФЦ, взаимодействие посредством почтовой связи.</w:t>
      </w:r>
    </w:p>
    <w:p w:rsidR="004F209B" w:rsidRPr="004E0804" w:rsidRDefault="004F209B" w:rsidP="004E0804">
      <w:pPr>
        <w:numPr>
          <w:ilvl w:val="0"/>
          <w:numId w:val="3"/>
        </w:numPr>
        <w:spacing w:before="120" w:line="240" w:lineRule="auto"/>
        <w:jc w:val="both"/>
        <w:rPr>
          <w:rFonts w:ascii="Calibri" w:hAnsi="Calibri" w:cs="Calibri"/>
          <w:color w:val="auto"/>
          <w:sz w:val="24"/>
          <w:szCs w:val="24"/>
          <w:lang w:eastAsia="en-US"/>
        </w:rPr>
      </w:pPr>
      <w:r w:rsidRPr="004E0804">
        <w:rPr>
          <w:rFonts w:ascii="Calibri" w:hAnsi="Calibri" w:cs="Calibri"/>
          <w:color w:val="auto"/>
          <w:sz w:val="24"/>
          <w:szCs w:val="24"/>
          <w:lang w:eastAsia="en-US"/>
        </w:rPr>
        <w:lastRenderedPageBreak/>
        <w:t xml:space="preserve">Электронные каналы: ЕПГУ; официальные сайты органов власти, местного самоуправления и бюджетных организаций, </w:t>
      </w:r>
      <w:r w:rsidR="007B0761">
        <w:rPr>
          <w:rFonts w:ascii="Calibri" w:hAnsi="Calibri" w:cs="Calibri"/>
          <w:color w:val="auto"/>
          <w:sz w:val="24"/>
          <w:szCs w:val="24"/>
          <w:lang w:eastAsia="en-US"/>
        </w:rPr>
        <w:t xml:space="preserve">региональные порталы госуслуг, </w:t>
      </w:r>
      <w:r w:rsidRPr="004E0804">
        <w:rPr>
          <w:rFonts w:ascii="Calibri" w:hAnsi="Calibri" w:cs="Calibri"/>
          <w:color w:val="auto"/>
          <w:sz w:val="24"/>
          <w:szCs w:val="24"/>
          <w:lang w:eastAsia="en-US"/>
        </w:rPr>
        <w:t xml:space="preserve">в том числе адаптированные для мобильных устройств и планшетов; интерактивные </w:t>
      </w:r>
      <w:proofErr w:type="spellStart"/>
      <w:r w:rsidRPr="004E0804">
        <w:rPr>
          <w:rFonts w:ascii="Calibri" w:hAnsi="Calibri" w:cs="Calibri"/>
          <w:color w:val="auto"/>
          <w:sz w:val="24"/>
          <w:szCs w:val="24"/>
          <w:lang w:eastAsia="en-US"/>
        </w:rPr>
        <w:t>инфоматы</w:t>
      </w:r>
      <w:proofErr w:type="spellEnd"/>
      <w:r w:rsidRPr="004E0804">
        <w:rPr>
          <w:rFonts w:ascii="Calibri" w:hAnsi="Calibri" w:cs="Calibri"/>
          <w:color w:val="auto"/>
          <w:sz w:val="24"/>
          <w:szCs w:val="24"/>
          <w:lang w:eastAsia="en-US"/>
        </w:rPr>
        <w:t xml:space="preserve">, в том числе с функцией видеоконференцсвязи; автоматические телефонные информаторы; электронная почта; мобильные каналы </w:t>
      </w:r>
      <w:r w:rsidRPr="004E0804">
        <w:rPr>
          <w:rFonts w:ascii="Calibri" w:hAnsi="Calibri" w:cs="Calibri"/>
          <w:color w:val="auto"/>
          <w:sz w:val="24"/>
          <w:szCs w:val="24"/>
          <w:lang w:val="en-US" w:eastAsia="en-US"/>
        </w:rPr>
        <w:t>SMS</w:t>
      </w:r>
      <w:r w:rsidRPr="004E0804">
        <w:rPr>
          <w:rFonts w:ascii="Calibri" w:hAnsi="Calibri" w:cs="Calibri"/>
          <w:color w:val="auto"/>
          <w:sz w:val="24"/>
          <w:szCs w:val="24"/>
          <w:lang w:eastAsia="en-US"/>
        </w:rPr>
        <w:t>.</w:t>
      </w:r>
    </w:p>
    <w:p w:rsidR="004F209B"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В отношении каждого канала должны быть разработаны нормативная правовая и методическая база, определяющая порядок </w:t>
      </w:r>
      <w:r w:rsidR="00F77764">
        <w:rPr>
          <w:rFonts w:ascii="Calibri" w:hAnsi="Calibri" w:cs="Calibri"/>
          <w:color w:val="auto"/>
          <w:sz w:val="24"/>
          <w:szCs w:val="24"/>
          <w:lang w:eastAsia="en-US"/>
        </w:rPr>
        <w:t>его</w:t>
      </w:r>
      <w:r w:rsidRPr="004E0804">
        <w:rPr>
          <w:rFonts w:ascii="Calibri" w:hAnsi="Calibri" w:cs="Calibri"/>
          <w:color w:val="auto"/>
          <w:sz w:val="24"/>
          <w:szCs w:val="24"/>
          <w:lang w:eastAsia="en-US"/>
        </w:rPr>
        <w:t xml:space="preserve"> использования</w:t>
      </w:r>
      <w:r w:rsidR="00DA0206">
        <w:rPr>
          <w:rFonts w:ascii="Calibri" w:hAnsi="Calibri" w:cs="Calibri"/>
          <w:color w:val="auto"/>
          <w:sz w:val="24"/>
          <w:szCs w:val="24"/>
          <w:lang w:eastAsia="en-US"/>
        </w:rPr>
        <w:t xml:space="preserve">. Должны быть сформированы правовые и технологические инструменты, обеспечивающие </w:t>
      </w:r>
      <w:r w:rsidRPr="004E0804">
        <w:rPr>
          <w:rFonts w:ascii="Calibri" w:hAnsi="Calibri" w:cs="Calibri"/>
          <w:color w:val="auto"/>
          <w:sz w:val="24"/>
          <w:szCs w:val="24"/>
          <w:lang w:eastAsia="en-US"/>
        </w:rPr>
        <w:t xml:space="preserve">интеграцию </w:t>
      </w:r>
      <w:r w:rsidR="00F77764">
        <w:rPr>
          <w:rFonts w:ascii="Calibri" w:hAnsi="Calibri" w:cs="Calibri"/>
          <w:color w:val="auto"/>
          <w:sz w:val="24"/>
          <w:szCs w:val="24"/>
          <w:lang w:eastAsia="en-US"/>
        </w:rPr>
        <w:t xml:space="preserve">информации обо </w:t>
      </w:r>
      <w:r w:rsidRPr="004E0804">
        <w:rPr>
          <w:rFonts w:ascii="Calibri" w:hAnsi="Calibri" w:cs="Calibri"/>
          <w:color w:val="auto"/>
          <w:sz w:val="24"/>
          <w:szCs w:val="24"/>
          <w:lang w:eastAsia="en-US"/>
        </w:rPr>
        <w:t>всех взаимодействи</w:t>
      </w:r>
      <w:r w:rsidR="00F77764">
        <w:rPr>
          <w:rFonts w:ascii="Calibri" w:hAnsi="Calibri" w:cs="Calibri"/>
          <w:color w:val="auto"/>
          <w:sz w:val="24"/>
          <w:szCs w:val="24"/>
          <w:lang w:eastAsia="en-US"/>
        </w:rPr>
        <w:t>ях</w:t>
      </w:r>
      <w:r w:rsidRPr="004E0804">
        <w:rPr>
          <w:rFonts w:ascii="Calibri" w:hAnsi="Calibri" w:cs="Calibri"/>
          <w:color w:val="auto"/>
          <w:sz w:val="24"/>
          <w:szCs w:val="24"/>
          <w:lang w:eastAsia="en-US"/>
        </w:rPr>
        <w:t xml:space="preserve"> в процессе предоставления услуг в рамках единого личного кабинета гражданина (организации</w:t>
      </w:r>
      <w:r w:rsidR="00DA0206">
        <w:rPr>
          <w:rFonts w:ascii="Calibri" w:hAnsi="Calibri" w:cs="Calibri"/>
          <w:color w:val="auto"/>
          <w:sz w:val="24"/>
          <w:szCs w:val="24"/>
          <w:lang w:eastAsia="en-US"/>
        </w:rPr>
        <w:t>)</w:t>
      </w:r>
      <w:r w:rsidRPr="004E0804">
        <w:rPr>
          <w:rFonts w:ascii="Calibri" w:hAnsi="Calibri" w:cs="Calibri"/>
          <w:color w:val="auto"/>
          <w:sz w:val="24"/>
          <w:szCs w:val="24"/>
          <w:lang w:eastAsia="en-US"/>
        </w:rPr>
        <w:t>.</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В подразделе описано развитие основных Интернет-каналов доступа к услугам. Приоритеты и направление развития прочих каналов должн</w:t>
      </w:r>
      <w:r w:rsidR="00DA0206">
        <w:rPr>
          <w:rFonts w:ascii="Calibri" w:hAnsi="Calibri" w:cs="Calibri"/>
          <w:color w:val="auto"/>
          <w:sz w:val="24"/>
          <w:szCs w:val="24"/>
          <w:lang w:eastAsia="en-US"/>
        </w:rPr>
        <w:t>ы</w:t>
      </w:r>
      <w:r>
        <w:rPr>
          <w:rFonts w:ascii="Calibri" w:hAnsi="Calibri" w:cs="Calibri"/>
          <w:color w:val="auto"/>
          <w:sz w:val="24"/>
          <w:szCs w:val="24"/>
          <w:lang w:eastAsia="en-US"/>
        </w:rPr>
        <w:t xml:space="preserve"> быть определен</w:t>
      </w:r>
      <w:r w:rsidR="00DA0206">
        <w:rPr>
          <w:rFonts w:ascii="Calibri" w:hAnsi="Calibri" w:cs="Calibri"/>
          <w:color w:val="auto"/>
          <w:sz w:val="24"/>
          <w:szCs w:val="24"/>
          <w:lang w:eastAsia="en-US"/>
        </w:rPr>
        <w:t>ы при разработке концепции, определяющей направления деятельности по повышению качества порядка предоставления государственных и муниципальных услуг</w:t>
      </w:r>
      <w:r w:rsidR="00F77764">
        <w:rPr>
          <w:rFonts w:ascii="Calibri" w:hAnsi="Calibri" w:cs="Calibri"/>
          <w:color w:val="auto"/>
          <w:sz w:val="24"/>
          <w:szCs w:val="24"/>
          <w:lang w:eastAsia="en-US"/>
        </w:rPr>
        <w:t>.</w:t>
      </w:r>
    </w:p>
    <w:p w:rsidR="004F209B" w:rsidRPr="004E0804" w:rsidRDefault="004F209B" w:rsidP="00AC3BEC">
      <w:pPr>
        <w:pStyle w:val="3"/>
      </w:pPr>
      <w:bookmarkStart w:id="3" w:name="_Toc364775678"/>
      <w:r w:rsidRPr="004E0804">
        <w:t xml:space="preserve">Развитие </w:t>
      </w:r>
      <w:bookmarkEnd w:id="3"/>
      <w:r w:rsidR="00260527">
        <w:t>ЕПГУ</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Развитие ЕПГУ будет осуществляться по следующим направлениям:</w:t>
      </w:r>
    </w:p>
    <w:p w:rsidR="004F209B" w:rsidRPr="004E0804" w:rsidRDefault="00260527"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004F209B" w:rsidRPr="004E0804">
        <w:rPr>
          <w:rFonts w:ascii="Calibri" w:hAnsi="Calibri" w:cs="Calibri"/>
          <w:color w:val="auto"/>
          <w:sz w:val="24"/>
          <w:szCs w:val="24"/>
          <w:lang w:eastAsia="en-US"/>
        </w:rPr>
        <w:t>овышение доступнос</w:t>
      </w:r>
      <w:r>
        <w:rPr>
          <w:rFonts w:ascii="Calibri" w:hAnsi="Calibri" w:cs="Calibri"/>
          <w:color w:val="auto"/>
          <w:sz w:val="24"/>
          <w:szCs w:val="24"/>
          <w:lang w:eastAsia="en-US"/>
        </w:rPr>
        <w:t>ти процедур регистрации на ЕПГУ,</w:t>
      </w:r>
    </w:p>
    <w:p w:rsidR="004F209B" w:rsidRPr="004E0804" w:rsidRDefault="00260527"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004F209B" w:rsidRPr="004E0804">
        <w:rPr>
          <w:rFonts w:ascii="Calibri" w:hAnsi="Calibri" w:cs="Calibri"/>
          <w:color w:val="auto"/>
          <w:sz w:val="24"/>
          <w:szCs w:val="24"/>
          <w:lang w:eastAsia="en-US"/>
        </w:rPr>
        <w:t>беспечения естественност</w:t>
      </w:r>
      <w:r>
        <w:rPr>
          <w:rFonts w:ascii="Calibri" w:hAnsi="Calibri" w:cs="Calibri"/>
          <w:color w:val="auto"/>
          <w:sz w:val="24"/>
          <w:szCs w:val="24"/>
          <w:lang w:eastAsia="en-US"/>
        </w:rPr>
        <w:t>и и удобства использования ЕПГУ,</w:t>
      </w:r>
    </w:p>
    <w:p w:rsidR="00260527" w:rsidRPr="00260527" w:rsidRDefault="00260527"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bCs/>
          <w:iCs/>
          <w:color w:val="auto"/>
          <w:sz w:val="24"/>
          <w:szCs w:val="24"/>
          <w:lang w:eastAsia="en-US"/>
        </w:rPr>
        <w:t>и</w:t>
      </w:r>
      <w:r w:rsidRPr="00260527">
        <w:rPr>
          <w:rFonts w:ascii="Calibri" w:hAnsi="Calibri" w:cs="Calibri"/>
          <w:bCs/>
          <w:iCs/>
          <w:color w:val="auto"/>
          <w:sz w:val="24"/>
          <w:szCs w:val="24"/>
          <w:lang w:eastAsia="en-US"/>
        </w:rPr>
        <w:t>нформирование пользователей о доступных им услугах</w:t>
      </w:r>
      <w:r>
        <w:rPr>
          <w:rFonts w:ascii="Calibri" w:hAnsi="Calibri" w:cs="Calibri"/>
          <w:bCs/>
          <w:iCs/>
          <w:color w:val="auto"/>
          <w:sz w:val="24"/>
          <w:szCs w:val="24"/>
          <w:lang w:eastAsia="en-US"/>
        </w:rPr>
        <w:t>,</w:t>
      </w:r>
    </w:p>
    <w:p w:rsidR="004F209B" w:rsidRDefault="00260527"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004F209B" w:rsidRPr="004E0804">
        <w:rPr>
          <w:rFonts w:ascii="Calibri" w:hAnsi="Calibri" w:cs="Calibri"/>
          <w:color w:val="auto"/>
          <w:sz w:val="24"/>
          <w:szCs w:val="24"/>
          <w:lang w:eastAsia="en-US"/>
        </w:rPr>
        <w:t>бесп</w:t>
      </w:r>
      <w:r>
        <w:rPr>
          <w:rFonts w:ascii="Calibri" w:hAnsi="Calibri" w:cs="Calibri"/>
          <w:color w:val="auto"/>
          <w:sz w:val="24"/>
          <w:szCs w:val="24"/>
          <w:lang w:eastAsia="en-US"/>
        </w:rPr>
        <w:t>е</w:t>
      </w:r>
      <w:r w:rsidR="00F77764">
        <w:rPr>
          <w:rFonts w:ascii="Calibri" w:hAnsi="Calibri" w:cs="Calibri"/>
          <w:color w:val="auto"/>
          <w:sz w:val="24"/>
          <w:szCs w:val="24"/>
          <w:lang w:eastAsia="en-US"/>
        </w:rPr>
        <w:t>чение открытой архитектуры ЕПГУ.</w:t>
      </w:r>
    </w:p>
    <w:p w:rsidR="004F209B" w:rsidRPr="00AC3BEC" w:rsidRDefault="004F209B" w:rsidP="00AC3BEC">
      <w:pPr>
        <w:pStyle w:val="4"/>
      </w:pPr>
      <w:r w:rsidRPr="00AC3BEC">
        <w:t>Повышение доступности процедур регистрации на ЕПГУ</w:t>
      </w:r>
    </w:p>
    <w:p w:rsidR="004F209B"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Для повышения доступности сервисов электронного правительства гражданам необходимо расширить круг организаций, уполномоченных осуществлять регистрацию пользователей на ЕПГУ. В частности это должно </w:t>
      </w:r>
      <w:r w:rsidRPr="00000E70">
        <w:rPr>
          <w:rFonts w:ascii="Calibri" w:hAnsi="Calibri" w:cs="Calibri"/>
          <w:color w:val="auto"/>
          <w:sz w:val="24"/>
          <w:szCs w:val="24"/>
          <w:lang w:eastAsia="en-US"/>
        </w:rPr>
        <w:t xml:space="preserve">быть осуществимо </w:t>
      </w:r>
      <w:r w:rsidR="007F1953" w:rsidRPr="00000E70">
        <w:rPr>
          <w:rFonts w:ascii="Calibri" w:hAnsi="Calibri" w:cs="Calibri"/>
          <w:color w:val="auto"/>
          <w:sz w:val="24"/>
          <w:szCs w:val="24"/>
          <w:lang w:eastAsia="en-US"/>
        </w:rPr>
        <w:t xml:space="preserve">как минимум </w:t>
      </w:r>
      <w:r w:rsidRPr="00000E70">
        <w:rPr>
          <w:rFonts w:ascii="Calibri" w:hAnsi="Calibri" w:cs="Calibri"/>
          <w:color w:val="auto"/>
          <w:sz w:val="24"/>
          <w:szCs w:val="24"/>
          <w:lang w:eastAsia="en-US"/>
        </w:rPr>
        <w:t>с помощью</w:t>
      </w:r>
      <w:r w:rsidR="00AE0F15" w:rsidRPr="00000E70">
        <w:rPr>
          <w:rFonts w:ascii="Calibri" w:hAnsi="Calibri" w:cs="Calibri"/>
          <w:color w:val="auto"/>
          <w:sz w:val="24"/>
          <w:szCs w:val="24"/>
          <w:lang w:eastAsia="en-US"/>
        </w:rPr>
        <w:t xml:space="preserve"> </w:t>
      </w:r>
      <w:r w:rsidRPr="00000E70">
        <w:rPr>
          <w:rFonts w:ascii="Calibri" w:hAnsi="Calibri" w:cs="Calibri"/>
          <w:color w:val="auto"/>
          <w:sz w:val="24"/>
          <w:szCs w:val="24"/>
          <w:lang w:eastAsia="en-US"/>
        </w:rPr>
        <w:t xml:space="preserve">нотариусов и уполномоченных сотрудников отделений Почты России и МФЦ. Указанные лица должны быть законодательно наделены обязанностью устанавливать </w:t>
      </w:r>
      <w:r w:rsidR="00000E70" w:rsidRPr="00000E70">
        <w:rPr>
          <w:rFonts w:ascii="Calibri" w:hAnsi="Calibri" w:cs="Calibri"/>
          <w:color w:val="auto"/>
          <w:sz w:val="24"/>
          <w:szCs w:val="24"/>
          <w:lang w:eastAsia="en-US"/>
        </w:rPr>
        <w:t>личность пользователя</w:t>
      </w:r>
      <w:r w:rsidRPr="00000E70">
        <w:rPr>
          <w:rFonts w:ascii="Calibri" w:hAnsi="Calibri" w:cs="Calibri"/>
          <w:color w:val="auto"/>
          <w:sz w:val="24"/>
          <w:szCs w:val="24"/>
          <w:lang w:eastAsia="en-US"/>
        </w:rPr>
        <w:t>.</w:t>
      </w:r>
      <w:r w:rsidRPr="004E0804">
        <w:rPr>
          <w:rFonts w:ascii="Calibri" w:hAnsi="Calibri" w:cs="Calibri"/>
          <w:color w:val="auto"/>
          <w:sz w:val="24"/>
          <w:szCs w:val="24"/>
          <w:lang w:eastAsia="en-US"/>
        </w:rPr>
        <w:t xml:space="preserve"> </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Необходимо также сформировать правовой и технический механизм признания на ЕПГУ регистраций пользователей в негосударственных </w:t>
      </w:r>
      <w:r w:rsidR="002C57B1">
        <w:rPr>
          <w:rFonts w:ascii="Calibri" w:hAnsi="Calibri" w:cs="Calibri"/>
          <w:color w:val="auto"/>
          <w:sz w:val="24"/>
          <w:szCs w:val="24"/>
          <w:lang w:eastAsia="en-US"/>
        </w:rPr>
        <w:t>интернет-</w:t>
      </w:r>
      <w:r w:rsidRPr="004E0804">
        <w:rPr>
          <w:rFonts w:ascii="Calibri" w:hAnsi="Calibri" w:cs="Calibri"/>
          <w:color w:val="auto"/>
          <w:sz w:val="24"/>
          <w:szCs w:val="24"/>
          <w:lang w:eastAsia="en-US"/>
        </w:rPr>
        <w:t xml:space="preserve">сервисах, требующих, в силу действующего законодательства, предварительного установления личности (клиент-банковские приложения, системы электронных платежей и </w:t>
      </w:r>
      <w:r w:rsidR="000D17AD">
        <w:rPr>
          <w:rFonts w:ascii="Calibri" w:hAnsi="Calibri" w:cs="Calibri"/>
          <w:color w:val="auto"/>
          <w:sz w:val="24"/>
          <w:szCs w:val="24"/>
          <w:lang w:eastAsia="en-US"/>
        </w:rPr>
        <w:t>т. п.</w:t>
      </w:r>
      <w:r w:rsidRPr="004E0804">
        <w:rPr>
          <w:rFonts w:ascii="Calibri" w:hAnsi="Calibri" w:cs="Calibri"/>
          <w:color w:val="auto"/>
          <w:sz w:val="24"/>
          <w:szCs w:val="24"/>
          <w:lang w:eastAsia="en-US"/>
        </w:rPr>
        <w:t>).</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Также пользователям должна быть доступна регистрация на ЕПГУ без установления личности с помощью мобильного телефона по адресу электронной почты.</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Для каждого способа регистрации и используемого вида </w:t>
      </w:r>
      <w:r>
        <w:rPr>
          <w:rFonts w:ascii="Calibri" w:hAnsi="Calibri" w:cs="Calibri"/>
          <w:color w:val="auto"/>
          <w:sz w:val="24"/>
          <w:szCs w:val="24"/>
          <w:lang w:eastAsia="en-US"/>
        </w:rPr>
        <w:t xml:space="preserve">сертификата </w:t>
      </w:r>
      <w:r w:rsidRPr="004E0804">
        <w:rPr>
          <w:rFonts w:ascii="Calibri" w:hAnsi="Calibri" w:cs="Calibri"/>
          <w:color w:val="auto"/>
          <w:sz w:val="24"/>
          <w:szCs w:val="24"/>
          <w:lang w:eastAsia="en-US"/>
        </w:rPr>
        <w:t xml:space="preserve">электронной подписи должен быть законодательно установлен круг доступных пользователю государственных и муниципальных услуг, определенный исходя из оценки рисков наступления правовых или имущественных последствий, </w:t>
      </w:r>
      <w:r>
        <w:rPr>
          <w:rFonts w:ascii="Calibri" w:hAnsi="Calibri" w:cs="Calibri"/>
          <w:color w:val="auto"/>
          <w:sz w:val="24"/>
          <w:szCs w:val="24"/>
          <w:lang w:eastAsia="en-US"/>
        </w:rPr>
        <w:t xml:space="preserve">рисков для </w:t>
      </w:r>
      <w:r w:rsidRPr="004E0804">
        <w:rPr>
          <w:rFonts w:ascii="Calibri" w:hAnsi="Calibri" w:cs="Calibri"/>
          <w:color w:val="auto"/>
          <w:sz w:val="24"/>
          <w:szCs w:val="24"/>
          <w:lang w:eastAsia="en-US"/>
        </w:rPr>
        <w:t>персональных данных пользователя</w:t>
      </w:r>
      <w:r>
        <w:rPr>
          <w:rFonts w:ascii="Calibri" w:hAnsi="Calibri" w:cs="Calibri"/>
          <w:color w:val="auto"/>
          <w:sz w:val="24"/>
          <w:szCs w:val="24"/>
          <w:lang w:eastAsia="en-US"/>
        </w:rPr>
        <w:t xml:space="preserve"> и и</w:t>
      </w:r>
      <w:r w:rsidRPr="004E0804">
        <w:rPr>
          <w:rFonts w:ascii="Calibri" w:hAnsi="Calibri" w:cs="Calibri"/>
          <w:color w:val="auto"/>
          <w:sz w:val="24"/>
          <w:szCs w:val="24"/>
          <w:lang w:eastAsia="en-US"/>
        </w:rPr>
        <w:t>ных тайн.</w:t>
      </w:r>
    </w:p>
    <w:p w:rsidR="004F209B" w:rsidRPr="004E0804" w:rsidRDefault="004F209B" w:rsidP="00AC3BEC">
      <w:pPr>
        <w:pStyle w:val="4"/>
      </w:pPr>
      <w:r w:rsidRPr="004E0804">
        <w:t>Обеспечение естественности и удобства использования ЕПГУ</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lastRenderedPageBreak/>
        <w:t xml:space="preserve">Для обеспечения естественности и удобства использования ЕПГУ необходимо осуществить </w:t>
      </w:r>
      <w:r w:rsidR="002C57B1">
        <w:rPr>
          <w:rFonts w:ascii="Calibri" w:hAnsi="Calibri" w:cs="Calibri"/>
          <w:color w:val="auto"/>
          <w:sz w:val="24"/>
          <w:szCs w:val="24"/>
          <w:lang w:eastAsia="en-US"/>
        </w:rPr>
        <w:t xml:space="preserve">эргономическое </w:t>
      </w:r>
      <w:r w:rsidRPr="004E0804">
        <w:rPr>
          <w:rFonts w:ascii="Calibri" w:hAnsi="Calibri" w:cs="Calibri"/>
          <w:color w:val="auto"/>
          <w:sz w:val="24"/>
          <w:szCs w:val="24"/>
          <w:lang w:eastAsia="en-US"/>
        </w:rPr>
        <w:t xml:space="preserve">тестирование и оптимизацию способов навигации, поиска и предоставления информации пользователям, процессов заполнения форм, компоновки страниц ЕПГУ, информирования заявителей о ходе получения услуги и др. Также необходимо создание </w:t>
      </w:r>
      <w:r>
        <w:rPr>
          <w:rFonts w:ascii="Calibri" w:hAnsi="Calibri" w:cs="Calibri"/>
          <w:color w:val="auto"/>
          <w:sz w:val="24"/>
          <w:szCs w:val="24"/>
          <w:lang w:eastAsia="en-US"/>
        </w:rPr>
        <w:t xml:space="preserve">отсутствующих сегодня </w:t>
      </w:r>
      <w:r w:rsidRPr="004E0804">
        <w:rPr>
          <w:rFonts w:ascii="Calibri" w:hAnsi="Calibri" w:cs="Calibri"/>
          <w:color w:val="auto"/>
          <w:sz w:val="24"/>
          <w:szCs w:val="24"/>
          <w:lang w:eastAsia="en-US"/>
        </w:rPr>
        <w:t>инструментов</w:t>
      </w:r>
      <w:r w:rsidR="00D234C0">
        <w:rPr>
          <w:rFonts w:ascii="Calibri" w:hAnsi="Calibri" w:cs="Calibri"/>
          <w:color w:val="auto"/>
          <w:sz w:val="24"/>
          <w:szCs w:val="24"/>
          <w:lang w:eastAsia="en-US"/>
        </w:rPr>
        <w:t xml:space="preserve"> — </w:t>
      </w:r>
      <w:r w:rsidRPr="004E0804">
        <w:rPr>
          <w:rFonts w:ascii="Calibri" w:hAnsi="Calibri" w:cs="Calibri"/>
          <w:color w:val="auto"/>
          <w:sz w:val="24"/>
          <w:szCs w:val="24"/>
          <w:lang w:eastAsia="en-US"/>
        </w:rPr>
        <w:t>семантического поиска, голосового способа ввода информации для людей с ограниченными возможностями и др. Указанная функциональность должна быть реализована в виде независимых программных модулей для их повторного использования в других государственных информационных системах.</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Основным способом обеспечения качественных потребительских свойств ЕПГУ является изучение сценариев поведения пользователей, выявление их потребностей и затруднений, с которыми они сталкиваются. Указанная деятельность должна осуществляться на постоянной основе с соответствующей </w:t>
      </w:r>
      <w:r>
        <w:rPr>
          <w:rFonts w:ascii="Calibri" w:hAnsi="Calibri" w:cs="Calibri"/>
          <w:color w:val="auto"/>
          <w:sz w:val="24"/>
          <w:szCs w:val="24"/>
          <w:lang w:eastAsia="en-US"/>
        </w:rPr>
        <w:t xml:space="preserve">оперативной </w:t>
      </w:r>
      <w:r w:rsidRPr="004E0804">
        <w:rPr>
          <w:rFonts w:ascii="Calibri" w:hAnsi="Calibri" w:cs="Calibri"/>
          <w:color w:val="auto"/>
          <w:sz w:val="24"/>
          <w:szCs w:val="24"/>
          <w:lang w:eastAsia="en-US"/>
        </w:rPr>
        <w:t>адаптацией ЕПГУ.</w:t>
      </w:r>
    </w:p>
    <w:p w:rsidR="004F209B" w:rsidRPr="004E0804" w:rsidRDefault="004F209B" w:rsidP="00AC3BEC">
      <w:pPr>
        <w:pStyle w:val="4"/>
      </w:pPr>
      <w:r w:rsidRPr="004E0804">
        <w:t>Информирование пользователей о доступных им услугах</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По желанию заявителя осуществляется его </w:t>
      </w:r>
      <w:proofErr w:type="spellStart"/>
      <w:r w:rsidRPr="004E0804">
        <w:rPr>
          <w:rFonts w:ascii="Calibri" w:hAnsi="Calibri" w:cs="Calibri"/>
          <w:color w:val="auto"/>
          <w:sz w:val="24"/>
          <w:szCs w:val="24"/>
          <w:lang w:eastAsia="en-US"/>
        </w:rPr>
        <w:t>проактивное</w:t>
      </w:r>
      <w:proofErr w:type="spellEnd"/>
      <w:r w:rsidRPr="004E0804">
        <w:rPr>
          <w:rFonts w:ascii="Calibri" w:hAnsi="Calibri" w:cs="Calibri"/>
          <w:color w:val="auto"/>
          <w:sz w:val="24"/>
          <w:szCs w:val="24"/>
          <w:lang w:eastAsia="en-US"/>
        </w:rPr>
        <w:t xml:space="preserve"> информирование о доступных ему услугах, в том числе в форме подготовки необходимых для их получения документов и сведений, включая автоматически заполненные формы заявлений и анкет.</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Информирование потенциальных заявителей осуществляется на основе анализа содержащейся в его личном кабинете информации</w:t>
      </w:r>
      <w:r w:rsidR="002E3856">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 xml:space="preserve">предоставленной пользователем для этих целей, по следующим направлениям: </w:t>
      </w:r>
    </w:p>
    <w:p w:rsidR="004F209B" w:rsidRPr="004E0804" w:rsidRDefault="00260527"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004F209B" w:rsidRPr="004E0804">
        <w:rPr>
          <w:rFonts w:ascii="Calibri" w:hAnsi="Calibri" w:cs="Calibri"/>
          <w:color w:val="auto"/>
          <w:sz w:val="24"/>
          <w:szCs w:val="24"/>
          <w:lang w:eastAsia="en-US"/>
        </w:rPr>
        <w:t>олучение услуг, ставших доступными пользователю по результатам получения им другой услуги (например, получение пособий по результата</w:t>
      </w:r>
      <w:r>
        <w:rPr>
          <w:rFonts w:ascii="Calibri" w:hAnsi="Calibri" w:cs="Calibri"/>
          <w:color w:val="auto"/>
          <w:sz w:val="24"/>
          <w:szCs w:val="24"/>
          <w:lang w:eastAsia="en-US"/>
        </w:rPr>
        <w:t>м регистрации рождения ребенка);</w:t>
      </w:r>
    </w:p>
    <w:p w:rsidR="00231F98" w:rsidRDefault="00260527" w:rsidP="00231F98">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004F209B" w:rsidRPr="004E0804">
        <w:rPr>
          <w:rFonts w:ascii="Calibri" w:hAnsi="Calibri" w:cs="Calibri"/>
          <w:color w:val="auto"/>
          <w:sz w:val="24"/>
          <w:szCs w:val="24"/>
          <w:lang w:eastAsia="en-US"/>
        </w:rPr>
        <w:t>олучение услуг, ставших доступными по наступлению того или иного события или жизненной ситуации (например, получение паспорта при истече</w:t>
      </w:r>
      <w:r w:rsidR="00231F98">
        <w:rPr>
          <w:rFonts w:ascii="Calibri" w:hAnsi="Calibri" w:cs="Calibri"/>
          <w:color w:val="auto"/>
          <w:sz w:val="24"/>
          <w:szCs w:val="24"/>
          <w:lang w:eastAsia="en-US"/>
        </w:rPr>
        <w:t>нии срока действия предыдущего);</w:t>
      </w:r>
    </w:p>
    <w:p w:rsidR="004F209B" w:rsidRPr="00231F98" w:rsidRDefault="00231F98" w:rsidP="00231F98">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Pr="004E0804">
        <w:rPr>
          <w:rFonts w:ascii="Calibri" w:hAnsi="Calibri" w:cs="Calibri"/>
          <w:color w:val="auto"/>
          <w:sz w:val="24"/>
          <w:szCs w:val="24"/>
          <w:lang w:eastAsia="en-US"/>
        </w:rPr>
        <w:t>бжалование действий (бездействий) уполномоченных лиц по результатам получения той или иной услуги (например, ошибочно выставленного штрафа о наруш</w:t>
      </w:r>
      <w:r>
        <w:rPr>
          <w:rFonts w:ascii="Calibri" w:hAnsi="Calibri" w:cs="Calibri"/>
          <w:color w:val="auto"/>
          <w:sz w:val="24"/>
          <w:szCs w:val="24"/>
          <w:lang w:eastAsia="en-US"/>
        </w:rPr>
        <w:t>ении правил дорожного движения).</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Для реализации указанной функциональности необходимо разработать соответствующие методики и необходимые правовые акты, а также специализированный модуль ЕПГУ, поддерживающий их исполнение.</w:t>
      </w:r>
      <w:r w:rsidR="00DC211B">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 xml:space="preserve">Информирование потенциальных получателей услуг осуществляется по выбранным </w:t>
      </w:r>
      <w:r w:rsidR="002E3856">
        <w:rPr>
          <w:rFonts w:ascii="Calibri" w:hAnsi="Calibri" w:cs="Calibri"/>
          <w:color w:val="auto"/>
          <w:sz w:val="24"/>
          <w:szCs w:val="24"/>
          <w:lang w:eastAsia="en-US"/>
        </w:rPr>
        <w:t xml:space="preserve">ими </w:t>
      </w:r>
      <w:r w:rsidRPr="004E0804">
        <w:rPr>
          <w:rFonts w:ascii="Calibri" w:hAnsi="Calibri" w:cs="Calibri"/>
          <w:color w:val="auto"/>
          <w:sz w:val="24"/>
          <w:szCs w:val="24"/>
          <w:lang w:eastAsia="en-US"/>
        </w:rPr>
        <w:t>каналам взаимодействия.</w:t>
      </w:r>
      <w:r w:rsidR="002E3856">
        <w:rPr>
          <w:rFonts w:ascii="Calibri" w:hAnsi="Calibri" w:cs="Calibri"/>
          <w:color w:val="auto"/>
          <w:sz w:val="24"/>
          <w:szCs w:val="24"/>
          <w:lang w:eastAsia="en-US"/>
        </w:rPr>
        <w:t xml:space="preserve"> В связи с этим необходимо проанализировать целесообразность выделения технологий поддержки указанной функциональности из состава ЕПГУ в отдельную информационную систему.</w:t>
      </w:r>
    </w:p>
    <w:p w:rsidR="004F209B" w:rsidRPr="004E0804" w:rsidRDefault="004F209B" w:rsidP="00AC3BEC">
      <w:pPr>
        <w:pStyle w:val="4"/>
      </w:pPr>
      <w:r w:rsidRPr="004E0804">
        <w:t>Обеспечение открытой сервисной архитектуры ЕПГУ</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В связи с тем, что получение той или иной государственной или муниципальной услуги, как правило, логически связано </w:t>
      </w:r>
      <w:r w:rsidRPr="004E0804">
        <w:rPr>
          <w:rFonts w:ascii="Calibri" w:hAnsi="Calibri" w:cs="Calibri"/>
          <w:color w:val="auto"/>
          <w:sz w:val="24"/>
          <w:szCs w:val="24"/>
          <w:lang w:val="en-US" w:eastAsia="en-US"/>
        </w:rPr>
        <w:t>c</w:t>
      </w:r>
      <w:r w:rsidRPr="004E0804">
        <w:rPr>
          <w:rFonts w:ascii="Calibri" w:hAnsi="Calibri" w:cs="Calibri"/>
          <w:color w:val="auto"/>
          <w:sz w:val="24"/>
          <w:szCs w:val="24"/>
          <w:lang w:eastAsia="en-US"/>
        </w:rPr>
        <w:t xml:space="preserve"> различными негосударственными бюджетными и коммерческими сервисами (например, оплата пошлины или штрафа, получение необходимых и обязательных услуг), пользователи могут быть заинтересованы в формировании единой точки доступа к таким смежным (сопутствующим) услугам.</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lastRenderedPageBreak/>
        <w:t xml:space="preserve">Чтобы сделать </w:t>
      </w:r>
      <w:r w:rsidRPr="004E0804">
        <w:rPr>
          <w:rFonts w:ascii="Calibri" w:hAnsi="Calibri" w:cs="Calibri"/>
          <w:color w:val="auto"/>
          <w:sz w:val="24"/>
          <w:szCs w:val="24"/>
          <w:lang w:eastAsia="en-US"/>
        </w:rPr>
        <w:t>возмож</w:t>
      </w:r>
      <w:r>
        <w:rPr>
          <w:rFonts w:ascii="Calibri" w:hAnsi="Calibri" w:cs="Calibri"/>
          <w:color w:val="auto"/>
          <w:sz w:val="24"/>
          <w:szCs w:val="24"/>
          <w:lang w:eastAsia="en-US"/>
        </w:rPr>
        <w:t xml:space="preserve">ным </w:t>
      </w:r>
      <w:r w:rsidRPr="004E0804">
        <w:rPr>
          <w:rFonts w:ascii="Calibri" w:hAnsi="Calibri" w:cs="Calibri"/>
          <w:color w:val="auto"/>
          <w:sz w:val="24"/>
          <w:szCs w:val="24"/>
          <w:lang w:eastAsia="en-US"/>
        </w:rPr>
        <w:t>получени</w:t>
      </w:r>
      <w:r>
        <w:rPr>
          <w:rFonts w:ascii="Calibri" w:hAnsi="Calibri" w:cs="Calibri"/>
          <w:color w:val="auto"/>
          <w:sz w:val="24"/>
          <w:szCs w:val="24"/>
          <w:lang w:eastAsia="en-US"/>
        </w:rPr>
        <w:t xml:space="preserve">е </w:t>
      </w:r>
      <w:r w:rsidRPr="004E0804">
        <w:rPr>
          <w:rFonts w:ascii="Calibri" w:hAnsi="Calibri" w:cs="Calibri"/>
          <w:color w:val="auto"/>
          <w:sz w:val="24"/>
          <w:szCs w:val="24"/>
          <w:lang w:eastAsia="en-US"/>
        </w:rPr>
        <w:t>таких сопутствующих услуг через ЕПГУ необходимо его пе</w:t>
      </w:r>
      <w:r>
        <w:rPr>
          <w:rFonts w:ascii="Calibri" w:hAnsi="Calibri" w:cs="Calibri"/>
          <w:color w:val="auto"/>
          <w:sz w:val="24"/>
          <w:szCs w:val="24"/>
          <w:lang w:eastAsia="en-US"/>
        </w:rPr>
        <w:t xml:space="preserve">реработать, обеспечив </w:t>
      </w:r>
      <w:r w:rsidRPr="004E0804">
        <w:rPr>
          <w:rFonts w:ascii="Calibri" w:hAnsi="Calibri" w:cs="Calibri"/>
          <w:color w:val="auto"/>
          <w:sz w:val="24"/>
          <w:szCs w:val="24"/>
          <w:lang w:eastAsia="en-US"/>
        </w:rPr>
        <w:t>открыто</w:t>
      </w:r>
      <w:r>
        <w:rPr>
          <w:rFonts w:ascii="Calibri" w:hAnsi="Calibri" w:cs="Calibri"/>
          <w:color w:val="auto"/>
          <w:sz w:val="24"/>
          <w:szCs w:val="24"/>
          <w:lang w:eastAsia="en-US"/>
        </w:rPr>
        <w:t xml:space="preserve">сть его </w:t>
      </w:r>
      <w:r w:rsidRPr="004E0804">
        <w:rPr>
          <w:rFonts w:ascii="Calibri" w:hAnsi="Calibri" w:cs="Calibri"/>
          <w:color w:val="auto"/>
          <w:sz w:val="24"/>
          <w:szCs w:val="24"/>
          <w:lang w:eastAsia="en-US"/>
        </w:rPr>
        <w:t>архитектуры</w:t>
      </w:r>
      <w:r>
        <w:rPr>
          <w:rFonts w:ascii="Calibri" w:hAnsi="Calibri" w:cs="Calibri"/>
          <w:color w:val="auto"/>
          <w:sz w:val="24"/>
          <w:szCs w:val="24"/>
          <w:lang w:eastAsia="en-US"/>
        </w:rPr>
        <w:t xml:space="preserve">. Это должно </w:t>
      </w:r>
      <w:r w:rsidRPr="004E0804">
        <w:rPr>
          <w:rFonts w:ascii="Calibri" w:hAnsi="Calibri" w:cs="Calibri"/>
          <w:color w:val="auto"/>
          <w:sz w:val="24"/>
          <w:szCs w:val="24"/>
          <w:lang w:eastAsia="en-US"/>
        </w:rPr>
        <w:t>позвол</w:t>
      </w:r>
      <w:r>
        <w:rPr>
          <w:rFonts w:ascii="Calibri" w:hAnsi="Calibri" w:cs="Calibri"/>
          <w:color w:val="auto"/>
          <w:sz w:val="24"/>
          <w:szCs w:val="24"/>
          <w:lang w:eastAsia="en-US"/>
        </w:rPr>
        <w:t>ить</w:t>
      </w:r>
      <w:r w:rsidR="002E3856">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 xml:space="preserve">выводить на ЕПГУ сервисные модули сторонних, в том числе </w:t>
      </w:r>
      <w:r>
        <w:rPr>
          <w:rFonts w:ascii="Calibri" w:hAnsi="Calibri" w:cs="Calibri"/>
          <w:color w:val="auto"/>
          <w:sz w:val="24"/>
          <w:szCs w:val="24"/>
          <w:lang w:eastAsia="en-US"/>
        </w:rPr>
        <w:t xml:space="preserve">неправительственных и, шире, </w:t>
      </w:r>
      <w:r w:rsidRPr="004E0804">
        <w:rPr>
          <w:rFonts w:ascii="Calibri" w:hAnsi="Calibri" w:cs="Calibri"/>
          <w:color w:val="auto"/>
          <w:sz w:val="24"/>
          <w:szCs w:val="24"/>
          <w:lang w:eastAsia="en-US"/>
        </w:rPr>
        <w:t xml:space="preserve">негосударственных, организаций. Интеграция сторонних сервисов </w:t>
      </w:r>
      <w:r>
        <w:rPr>
          <w:rFonts w:ascii="Calibri" w:hAnsi="Calibri" w:cs="Calibri"/>
          <w:color w:val="auto"/>
          <w:sz w:val="24"/>
          <w:szCs w:val="24"/>
          <w:lang w:eastAsia="en-US"/>
        </w:rPr>
        <w:t xml:space="preserve">на </w:t>
      </w:r>
      <w:r w:rsidRPr="004E0804">
        <w:rPr>
          <w:rFonts w:ascii="Calibri" w:hAnsi="Calibri" w:cs="Calibri"/>
          <w:color w:val="auto"/>
          <w:sz w:val="24"/>
          <w:szCs w:val="24"/>
          <w:lang w:eastAsia="en-US"/>
        </w:rPr>
        <w:t xml:space="preserve">ЕПГУ должна осуществляться </w:t>
      </w:r>
      <w:r>
        <w:rPr>
          <w:rFonts w:ascii="Calibri" w:hAnsi="Calibri" w:cs="Calibri"/>
          <w:color w:val="auto"/>
          <w:sz w:val="24"/>
          <w:szCs w:val="24"/>
          <w:lang w:eastAsia="en-US"/>
        </w:rPr>
        <w:t xml:space="preserve">в соответствии со </w:t>
      </w:r>
      <w:r w:rsidRPr="004E0804">
        <w:rPr>
          <w:rFonts w:ascii="Calibri" w:hAnsi="Calibri" w:cs="Calibri"/>
          <w:color w:val="auto"/>
          <w:sz w:val="24"/>
          <w:szCs w:val="24"/>
          <w:lang w:eastAsia="en-US"/>
        </w:rPr>
        <w:t>следующи</w:t>
      </w:r>
      <w:r>
        <w:rPr>
          <w:rFonts w:ascii="Calibri" w:hAnsi="Calibri" w:cs="Calibri"/>
          <w:color w:val="auto"/>
          <w:sz w:val="24"/>
          <w:szCs w:val="24"/>
          <w:lang w:eastAsia="en-US"/>
        </w:rPr>
        <w:t xml:space="preserve">ми </w:t>
      </w:r>
      <w:r w:rsidRPr="004E0804">
        <w:rPr>
          <w:rFonts w:ascii="Calibri" w:hAnsi="Calibri" w:cs="Calibri"/>
          <w:color w:val="auto"/>
          <w:sz w:val="24"/>
          <w:szCs w:val="24"/>
          <w:lang w:eastAsia="en-US"/>
        </w:rPr>
        <w:t>подход</w:t>
      </w:r>
      <w:r>
        <w:rPr>
          <w:rFonts w:ascii="Calibri" w:hAnsi="Calibri" w:cs="Calibri"/>
          <w:color w:val="auto"/>
          <w:sz w:val="24"/>
          <w:szCs w:val="24"/>
          <w:lang w:eastAsia="en-US"/>
        </w:rPr>
        <w:t>ами</w:t>
      </w:r>
      <w:r w:rsidRPr="004E0804">
        <w:rPr>
          <w:rFonts w:ascii="Calibri" w:hAnsi="Calibri" w:cs="Calibri"/>
          <w:color w:val="auto"/>
          <w:sz w:val="24"/>
          <w:szCs w:val="24"/>
          <w:lang w:eastAsia="en-US"/>
        </w:rPr>
        <w:t>:</w:t>
      </w:r>
    </w:p>
    <w:p w:rsidR="004F209B" w:rsidRDefault="00260527"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004F209B" w:rsidRPr="00FA7C81">
        <w:rPr>
          <w:rFonts w:ascii="Calibri" w:hAnsi="Calibri" w:cs="Calibri"/>
          <w:color w:val="auto"/>
          <w:sz w:val="24"/>
          <w:szCs w:val="24"/>
          <w:lang w:eastAsia="en-US"/>
        </w:rPr>
        <w:t>розрачность</w:t>
      </w:r>
      <w:r w:rsidR="00C64728">
        <w:rPr>
          <w:rFonts w:ascii="Calibri" w:hAnsi="Calibri" w:cs="Calibri"/>
          <w:color w:val="auto"/>
          <w:sz w:val="24"/>
          <w:szCs w:val="24"/>
          <w:lang w:eastAsia="en-US"/>
        </w:rPr>
        <w:t>,</w:t>
      </w:r>
      <w:r w:rsidR="002E3856">
        <w:rPr>
          <w:rFonts w:ascii="Calibri" w:hAnsi="Calibri" w:cs="Calibri"/>
          <w:color w:val="auto"/>
          <w:sz w:val="24"/>
          <w:szCs w:val="24"/>
          <w:lang w:eastAsia="en-US"/>
        </w:rPr>
        <w:t xml:space="preserve"> </w:t>
      </w:r>
      <w:proofErr w:type="spellStart"/>
      <w:r w:rsidR="004F209B" w:rsidRPr="00FA7C81">
        <w:rPr>
          <w:rFonts w:ascii="Calibri" w:hAnsi="Calibri" w:cs="Calibri"/>
          <w:color w:val="auto"/>
          <w:sz w:val="24"/>
          <w:szCs w:val="24"/>
          <w:lang w:eastAsia="en-US"/>
        </w:rPr>
        <w:t>формализованность</w:t>
      </w:r>
      <w:proofErr w:type="spellEnd"/>
      <w:r w:rsidR="004F209B" w:rsidRPr="00FA7C81">
        <w:rPr>
          <w:rFonts w:ascii="Calibri" w:hAnsi="Calibri" w:cs="Calibri"/>
          <w:color w:val="auto"/>
          <w:sz w:val="24"/>
          <w:szCs w:val="24"/>
          <w:lang w:eastAsia="en-US"/>
        </w:rPr>
        <w:t xml:space="preserve"> и </w:t>
      </w:r>
      <w:proofErr w:type="spellStart"/>
      <w:r w:rsidR="004F209B" w:rsidRPr="00FA7C81">
        <w:rPr>
          <w:rFonts w:ascii="Calibri" w:hAnsi="Calibri" w:cs="Calibri"/>
          <w:color w:val="auto"/>
          <w:sz w:val="24"/>
          <w:szCs w:val="24"/>
          <w:lang w:eastAsia="en-US"/>
        </w:rPr>
        <w:t>недискриминационность</w:t>
      </w:r>
      <w:proofErr w:type="spellEnd"/>
      <w:r w:rsidR="004F209B" w:rsidRPr="00FA7C81">
        <w:rPr>
          <w:rFonts w:ascii="Calibri" w:hAnsi="Calibri" w:cs="Calibri"/>
          <w:color w:val="auto"/>
          <w:sz w:val="24"/>
          <w:szCs w:val="24"/>
          <w:lang w:eastAsia="en-US"/>
        </w:rPr>
        <w:t xml:space="preserve"> доступа поставщиков услуг (аккредитации поставщиков услуг) на ЕПГУ</w:t>
      </w:r>
      <w:r>
        <w:rPr>
          <w:rFonts w:ascii="Calibri" w:hAnsi="Calibri" w:cs="Calibri"/>
          <w:color w:val="auto"/>
          <w:sz w:val="24"/>
          <w:szCs w:val="24"/>
          <w:lang w:eastAsia="en-US"/>
        </w:rPr>
        <w:t>;</w:t>
      </w:r>
    </w:p>
    <w:p w:rsidR="004F209B" w:rsidRPr="004E0804" w:rsidRDefault="00260527" w:rsidP="00FA7C81">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004F209B" w:rsidRPr="00FA7C81">
        <w:rPr>
          <w:rFonts w:ascii="Calibri" w:hAnsi="Calibri" w:cs="Calibri"/>
          <w:color w:val="auto"/>
          <w:sz w:val="24"/>
          <w:szCs w:val="24"/>
          <w:lang w:eastAsia="en-US"/>
        </w:rPr>
        <w:t>розрачность</w:t>
      </w:r>
      <w:r w:rsidR="002E3856">
        <w:rPr>
          <w:rFonts w:ascii="Calibri" w:hAnsi="Calibri" w:cs="Calibri"/>
          <w:color w:val="auto"/>
          <w:sz w:val="24"/>
          <w:szCs w:val="24"/>
          <w:lang w:eastAsia="en-US"/>
        </w:rPr>
        <w:t xml:space="preserve"> </w:t>
      </w:r>
      <w:r w:rsidR="004F209B" w:rsidRPr="004E0804">
        <w:rPr>
          <w:rFonts w:ascii="Calibri" w:hAnsi="Calibri" w:cs="Calibri"/>
          <w:color w:val="auto"/>
          <w:sz w:val="24"/>
          <w:szCs w:val="24"/>
          <w:lang w:eastAsia="en-US"/>
        </w:rPr>
        <w:t>тариф</w:t>
      </w:r>
      <w:r w:rsidR="004F209B">
        <w:rPr>
          <w:rFonts w:ascii="Calibri" w:hAnsi="Calibri" w:cs="Calibri"/>
          <w:color w:val="auto"/>
          <w:sz w:val="24"/>
          <w:szCs w:val="24"/>
          <w:lang w:eastAsia="en-US"/>
        </w:rPr>
        <w:t xml:space="preserve">ной политики </w:t>
      </w:r>
      <w:r w:rsidR="004F209B" w:rsidRPr="004E0804">
        <w:rPr>
          <w:rFonts w:ascii="Calibri" w:hAnsi="Calibri" w:cs="Calibri"/>
          <w:color w:val="auto"/>
          <w:sz w:val="24"/>
          <w:szCs w:val="24"/>
          <w:lang w:eastAsia="en-US"/>
        </w:rPr>
        <w:t>подключени</w:t>
      </w:r>
      <w:r w:rsidR="004F209B">
        <w:rPr>
          <w:rFonts w:ascii="Calibri" w:hAnsi="Calibri" w:cs="Calibri"/>
          <w:color w:val="auto"/>
          <w:sz w:val="24"/>
          <w:szCs w:val="24"/>
          <w:lang w:eastAsia="en-US"/>
        </w:rPr>
        <w:t>я и поддержки</w:t>
      </w:r>
      <w:r>
        <w:rPr>
          <w:rFonts w:ascii="Calibri" w:hAnsi="Calibri" w:cs="Calibri"/>
          <w:color w:val="auto"/>
          <w:sz w:val="24"/>
          <w:szCs w:val="24"/>
          <w:lang w:eastAsia="en-US"/>
        </w:rPr>
        <w:t>;</w:t>
      </w:r>
    </w:p>
    <w:p w:rsidR="004F209B" w:rsidRPr="004E0804" w:rsidRDefault="00260527"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е</w:t>
      </w:r>
      <w:r w:rsidR="004F209B" w:rsidRPr="004E0804">
        <w:rPr>
          <w:rFonts w:ascii="Calibri" w:hAnsi="Calibri" w:cs="Calibri"/>
          <w:color w:val="auto"/>
          <w:sz w:val="24"/>
          <w:szCs w:val="24"/>
          <w:lang w:eastAsia="en-US"/>
        </w:rPr>
        <w:t xml:space="preserve">динство </w:t>
      </w:r>
      <w:proofErr w:type="spellStart"/>
      <w:r w:rsidR="004F209B" w:rsidRPr="004E0804">
        <w:rPr>
          <w:rFonts w:ascii="Calibri" w:hAnsi="Calibri" w:cs="Calibri"/>
          <w:color w:val="auto"/>
          <w:sz w:val="24"/>
          <w:szCs w:val="24"/>
          <w:lang w:eastAsia="en-US"/>
        </w:rPr>
        <w:t>цвето</w:t>
      </w:r>
      <w:proofErr w:type="spellEnd"/>
      <w:r w:rsidR="004F209B" w:rsidRPr="004E0804">
        <w:rPr>
          <w:rFonts w:ascii="Calibri" w:hAnsi="Calibri" w:cs="Calibri"/>
          <w:color w:val="auto"/>
          <w:sz w:val="24"/>
          <w:szCs w:val="24"/>
          <w:lang w:eastAsia="en-US"/>
        </w:rPr>
        <w:t xml:space="preserve">-графических и </w:t>
      </w:r>
      <w:r w:rsidR="004F209B">
        <w:rPr>
          <w:rFonts w:ascii="Calibri" w:hAnsi="Calibri" w:cs="Calibri"/>
          <w:color w:val="auto"/>
          <w:sz w:val="24"/>
          <w:szCs w:val="24"/>
          <w:lang w:eastAsia="en-US"/>
        </w:rPr>
        <w:t xml:space="preserve">иных </w:t>
      </w:r>
      <w:r w:rsidR="004F209B" w:rsidRPr="004E0804">
        <w:rPr>
          <w:rFonts w:ascii="Calibri" w:hAnsi="Calibri" w:cs="Calibri"/>
          <w:color w:val="auto"/>
          <w:sz w:val="24"/>
          <w:szCs w:val="24"/>
          <w:lang w:eastAsia="en-US"/>
        </w:rPr>
        <w:t>интерфейсных решений всех предъявляемых пользователю информац</w:t>
      </w:r>
      <w:r>
        <w:rPr>
          <w:rFonts w:ascii="Calibri" w:hAnsi="Calibri" w:cs="Calibri"/>
          <w:color w:val="auto"/>
          <w:sz w:val="24"/>
          <w:szCs w:val="24"/>
          <w:lang w:eastAsia="en-US"/>
        </w:rPr>
        <w:t>ионных и интерактивных сервисов;</w:t>
      </w:r>
    </w:p>
    <w:p w:rsidR="004F209B" w:rsidRPr="004E0804" w:rsidRDefault="00260527"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с</w:t>
      </w:r>
      <w:r w:rsidR="004F209B" w:rsidRPr="004E0804">
        <w:rPr>
          <w:rFonts w:ascii="Calibri" w:hAnsi="Calibri" w:cs="Calibri"/>
          <w:color w:val="auto"/>
          <w:sz w:val="24"/>
          <w:szCs w:val="24"/>
          <w:lang w:eastAsia="en-US"/>
        </w:rPr>
        <w:t>охранение за пользователями выбора предпочтительного для него поставщика смежных услуг, независимо от того представлен ли он на ЕПГУ.</w:t>
      </w:r>
    </w:p>
    <w:p w:rsidR="004F209B" w:rsidRPr="00B41FFC"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Указанные подходы должны быть закреплены правовыми актами, утверждающими порядок и техническую политику доступа</w:t>
      </w:r>
      <w:r w:rsidR="00AE0F15">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поставщиков услуг на ЕПГУ. Необходимо также разработать программные модули, обеспечивающие прозрачную интеграцию внешних информационных систем с ЕПГУ</w:t>
      </w:r>
      <w:r>
        <w:rPr>
          <w:rFonts w:ascii="Calibri" w:hAnsi="Calibri" w:cs="Calibri"/>
          <w:color w:val="auto"/>
          <w:sz w:val="24"/>
          <w:szCs w:val="24"/>
          <w:lang w:eastAsia="en-US"/>
        </w:rPr>
        <w:t xml:space="preserve"> и </w:t>
      </w:r>
      <w:r w:rsidRPr="004E0804">
        <w:rPr>
          <w:rFonts w:ascii="Calibri" w:hAnsi="Calibri" w:cs="Calibri"/>
          <w:color w:val="auto"/>
          <w:sz w:val="24"/>
          <w:szCs w:val="24"/>
          <w:lang w:eastAsia="en-US"/>
        </w:rPr>
        <w:t>доступные на условиях свободного лицензирования.</w:t>
      </w:r>
    </w:p>
    <w:p w:rsidR="004F209B" w:rsidRDefault="004F209B" w:rsidP="004E0804">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К числу внешних сервисов, подлежащих приоритетному выведению на ЕПГУ, относятся возможность оплаты пошлин и иных обязательных платежей</w:t>
      </w:r>
      <w:r w:rsidR="00DC211B">
        <w:rPr>
          <w:rFonts w:ascii="Calibri" w:hAnsi="Calibri" w:cs="Calibri"/>
          <w:color w:val="auto"/>
          <w:sz w:val="24"/>
          <w:szCs w:val="24"/>
          <w:lang w:eastAsia="en-US"/>
        </w:rPr>
        <w:t xml:space="preserve"> </w:t>
      </w:r>
      <w:r>
        <w:rPr>
          <w:rFonts w:ascii="Calibri" w:hAnsi="Calibri" w:cs="Calibri"/>
          <w:color w:val="auto"/>
          <w:sz w:val="24"/>
          <w:szCs w:val="24"/>
          <w:lang w:eastAsia="en-US"/>
        </w:rPr>
        <w:t xml:space="preserve">в бюджеты через электронные платежные системы, возможность подачи в электронной форме </w:t>
      </w:r>
      <w:r w:rsidRPr="002A54A0">
        <w:rPr>
          <w:rFonts w:ascii="Calibri" w:hAnsi="Calibri" w:cs="Calibri"/>
          <w:color w:val="auto"/>
          <w:sz w:val="24"/>
          <w:szCs w:val="24"/>
          <w:lang w:eastAsia="en-US"/>
        </w:rPr>
        <w:t>исковых заявлений</w:t>
      </w:r>
      <w:r>
        <w:rPr>
          <w:rFonts w:ascii="Calibri" w:hAnsi="Calibri" w:cs="Calibri"/>
          <w:color w:val="auto"/>
          <w:sz w:val="24"/>
          <w:szCs w:val="24"/>
          <w:lang w:eastAsia="en-US"/>
        </w:rPr>
        <w:t xml:space="preserve"> в суды, картографические сервисы и некоторые другие.</w:t>
      </w:r>
    </w:p>
    <w:p w:rsidR="00013482" w:rsidRPr="004E0804" w:rsidRDefault="00013482" w:rsidP="00013482">
      <w:pPr>
        <w:pStyle w:val="3"/>
      </w:pPr>
      <w:bookmarkStart w:id="4" w:name="_Toc364775679"/>
      <w:r w:rsidRPr="004E0804">
        <w:t>Создание единого личного кабинета пользователя</w:t>
      </w:r>
    </w:p>
    <w:p w:rsidR="00013482" w:rsidRPr="004E0804" w:rsidRDefault="00013482" w:rsidP="00013482">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Единый личный ка</w:t>
      </w:r>
      <w:r>
        <w:rPr>
          <w:rFonts w:ascii="Calibri" w:hAnsi="Calibri" w:cs="Calibri"/>
          <w:color w:val="auto"/>
          <w:sz w:val="24"/>
          <w:szCs w:val="24"/>
          <w:lang w:eastAsia="en-US"/>
        </w:rPr>
        <w:t xml:space="preserve">бинет гражданина (организации) </w:t>
      </w:r>
      <w:r w:rsidRPr="004E0804">
        <w:rPr>
          <w:rFonts w:ascii="Calibri" w:hAnsi="Calibri" w:cs="Calibri"/>
          <w:color w:val="auto"/>
          <w:sz w:val="24"/>
          <w:szCs w:val="24"/>
          <w:lang w:eastAsia="en-US"/>
        </w:rPr>
        <w:t>должен обеспечивать:</w:t>
      </w:r>
    </w:p>
    <w:p w:rsidR="00013482" w:rsidRDefault="00013482" w:rsidP="00013482">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д</w:t>
      </w:r>
      <w:r w:rsidRPr="004E0804">
        <w:rPr>
          <w:rFonts w:ascii="Calibri" w:hAnsi="Calibri" w:cs="Calibri"/>
          <w:color w:val="auto"/>
          <w:sz w:val="24"/>
          <w:szCs w:val="24"/>
          <w:lang w:eastAsia="en-US"/>
        </w:rPr>
        <w:t>оступ заявителей к получению государственных, муниципальных и бюджетных услуг, текущему статусу предоставления услуг, истории обращений за получением услуг, независимо от того, посредством какого канала и каким</w:t>
      </w:r>
      <w:r>
        <w:rPr>
          <w:rFonts w:ascii="Calibri" w:hAnsi="Calibri" w:cs="Calibri"/>
          <w:color w:val="auto"/>
          <w:sz w:val="24"/>
          <w:szCs w:val="24"/>
          <w:lang w:eastAsia="en-US"/>
        </w:rPr>
        <w:t xml:space="preserve"> органом предоставляется услуга;</w:t>
      </w:r>
    </w:p>
    <w:p w:rsidR="00013482" w:rsidRPr="007321F2" w:rsidRDefault="00013482" w:rsidP="00013482">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в</w:t>
      </w:r>
      <w:r w:rsidRPr="007321F2">
        <w:rPr>
          <w:rFonts w:ascii="Calibri" w:hAnsi="Calibri" w:cs="Calibri"/>
          <w:color w:val="auto"/>
          <w:sz w:val="24"/>
          <w:szCs w:val="24"/>
          <w:lang w:eastAsia="en-US"/>
        </w:rPr>
        <w:t xml:space="preserve">озможность досудебного обжалования заявителем решений и действий (бездействия) органа или должностного лица органа, предоставляющего услугу, а также </w:t>
      </w:r>
      <w:r>
        <w:rPr>
          <w:rFonts w:ascii="Calibri" w:hAnsi="Calibri" w:cs="Calibri"/>
          <w:color w:val="auto"/>
          <w:sz w:val="24"/>
          <w:szCs w:val="24"/>
          <w:lang w:eastAsia="en-US"/>
        </w:rPr>
        <w:t>п</w:t>
      </w:r>
      <w:r w:rsidRPr="007321F2">
        <w:rPr>
          <w:rFonts w:ascii="Calibri" w:hAnsi="Calibri" w:cs="Calibri"/>
          <w:color w:val="auto"/>
          <w:sz w:val="24"/>
          <w:szCs w:val="24"/>
          <w:lang w:eastAsia="en-US"/>
        </w:rPr>
        <w:t>редоставление пользователям информации</w:t>
      </w:r>
      <w:r>
        <w:rPr>
          <w:rFonts w:ascii="Calibri" w:hAnsi="Calibri" w:cs="Calibri"/>
          <w:color w:val="auto"/>
          <w:sz w:val="24"/>
          <w:szCs w:val="24"/>
          <w:lang w:eastAsia="en-US"/>
        </w:rPr>
        <w:t xml:space="preserve"> о </w:t>
      </w:r>
      <w:r w:rsidRPr="007321F2">
        <w:rPr>
          <w:rFonts w:ascii="Calibri" w:hAnsi="Calibri" w:cs="Calibri"/>
          <w:color w:val="auto"/>
          <w:sz w:val="24"/>
          <w:szCs w:val="24"/>
          <w:lang w:eastAsia="en-US"/>
        </w:rPr>
        <w:t>статус</w:t>
      </w:r>
      <w:r>
        <w:rPr>
          <w:rFonts w:ascii="Calibri" w:hAnsi="Calibri" w:cs="Calibri"/>
          <w:color w:val="auto"/>
          <w:sz w:val="24"/>
          <w:szCs w:val="24"/>
          <w:lang w:eastAsia="en-US"/>
        </w:rPr>
        <w:t xml:space="preserve">е </w:t>
      </w:r>
      <w:r w:rsidRPr="007321F2">
        <w:rPr>
          <w:rFonts w:ascii="Calibri" w:hAnsi="Calibri" w:cs="Calibri"/>
          <w:color w:val="auto"/>
          <w:sz w:val="24"/>
          <w:szCs w:val="24"/>
          <w:lang w:eastAsia="en-US"/>
        </w:rPr>
        <w:t>и результат</w:t>
      </w:r>
      <w:r>
        <w:rPr>
          <w:rFonts w:ascii="Calibri" w:hAnsi="Calibri" w:cs="Calibri"/>
          <w:color w:val="auto"/>
          <w:sz w:val="24"/>
          <w:szCs w:val="24"/>
          <w:lang w:eastAsia="en-US"/>
        </w:rPr>
        <w:t xml:space="preserve">е обжалования, </w:t>
      </w:r>
      <w:r w:rsidRPr="004E0804">
        <w:rPr>
          <w:rFonts w:ascii="Calibri" w:hAnsi="Calibri" w:cs="Calibri"/>
          <w:color w:val="auto"/>
          <w:sz w:val="24"/>
          <w:szCs w:val="24"/>
          <w:lang w:eastAsia="en-US"/>
        </w:rPr>
        <w:t>независимо от того, посредством какого канала</w:t>
      </w:r>
      <w:r>
        <w:rPr>
          <w:rFonts w:ascii="Calibri" w:hAnsi="Calibri" w:cs="Calibri"/>
          <w:color w:val="auto"/>
          <w:sz w:val="24"/>
          <w:szCs w:val="24"/>
          <w:lang w:eastAsia="en-US"/>
        </w:rPr>
        <w:t xml:space="preserve"> была подана жалоба;</w:t>
      </w:r>
    </w:p>
    <w:p w:rsidR="00013482" w:rsidRDefault="00013482" w:rsidP="00013482">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 xml:space="preserve">доступ граждан к </w:t>
      </w:r>
      <w:r w:rsidRPr="00291B2A">
        <w:rPr>
          <w:rFonts w:ascii="Calibri" w:hAnsi="Calibri" w:cs="Calibri"/>
          <w:color w:val="auto"/>
          <w:sz w:val="24"/>
          <w:szCs w:val="24"/>
          <w:lang w:eastAsia="en-US"/>
        </w:rPr>
        <w:t>юридически значимы</w:t>
      </w:r>
      <w:r>
        <w:rPr>
          <w:rFonts w:ascii="Calibri" w:hAnsi="Calibri" w:cs="Calibri"/>
          <w:color w:val="auto"/>
          <w:sz w:val="24"/>
          <w:szCs w:val="24"/>
          <w:lang w:eastAsia="en-US"/>
        </w:rPr>
        <w:t xml:space="preserve">м </w:t>
      </w:r>
      <w:r w:rsidRPr="00291B2A">
        <w:rPr>
          <w:rFonts w:ascii="Calibri" w:hAnsi="Calibri" w:cs="Calibri"/>
          <w:color w:val="auto"/>
          <w:sz w:val="24"/>
          <w:szCs w:val="24"/>
          <w:lang w:eastAsia="en-US"/>
        </w:rPr>
        <w:t>документ</w:t>
      </w:r>
      <w:r>
        <w:rPr>
          <w:rFonts w:ascii="Calibri" w:hAnsi="Calibri" w:cs="Calibri"/>
          <w:color w:val="auto"/>
          <w:sz w:val="24"/>
          <w:szCs w:val="24"/>
          <w:lang w:eastAsia="en-US"/>
        </w:rPr>
        <w:t>ам</w:t>
      </w:r>
      <w:r w:rsidRPr="00291B2A">
        <w:rPr>
          <w:rFonts w:ascii="Calibri" w:hAnsi="Calibri" w:cs="Calibri"/>
          <w:color w:val="auto"/>
          <w:sz w:val="24"/>
          <w:szCs w:val="24"/>
          <w:lang w:eastAsia="en-US"/>
        </w:rPr>
        <w:t xml:space="preserve"> в электронной форме, в том числе документальных результатов полученных ранее услуг и копий традиционных бумажных документов (документов личного хранения), а также актов (электронных копи</w:t>
      </w:r>
      <w:r w:rsidR="00F77764">
        <w:rPr>
          <w:rFonts w:ascii="Calibri" w:hAnsi="Calibri" w:cs="Calibri"/>
          <w:color w:val="auto"/>
          <w:sz w:val="24"/>
          <w:szCs w:val="24"/>
          <w:lang w:eastAsia="en-US"/>
        </w:rPr>
        <w:t>й актов) гражданского состояния;</w:t>
      </w:r>
    </w:p>
    <w:p w:rsidR="00F77764" w:rsidRPr="00291B2A" w:rsidRDefault="00F77764" w:rsidP="00013482">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 xml:space="preserve">в перспективе — доступ заявителей к услугам, предоставляемым организациями, не относящимися к государственному сектору (в этом случае личный кабинет может выступать как инструмент предоставления </w:t>
      </w:r>
      <w:r>
        <w:rPr>
          <w:rFonts w:ascii="Calibri" w:hAnsi="Calibri" w:cs="Calibri"/>
          <w:color w:val="auto"/>
          <w:sz w:val="24"/>
          <w:szCs w:val="24"/>
          <w:lang w:eastAsia="en-US"/>
        </w:rPr>
        <w:lastRenderedPageBreak/>
        <w:t>внешним контрагентам юридически значимых документов в электронной форме).</w:t>
      </w:r>
    </w:p>
    <w:p w:rsidR="00013482" w:rsidRPr="004E0804" w:rsidRDefault="00013482" w:rsidP="00013482">
      <w:pPr>
        <w:spacing w:before="120" w:line="240" w:lineRule="auto"/>
        <w:ind w:firstLine="709"/>
        <w:jc w:val="both"/>
        <w:rPr>
          <w:rFonts w:ascii="Calibri" w:hAnsi="Calibri" w:cs="Calibri"/>
          <w:color w:val="auto"/>
          <w:sz w:val="24"/>
          <w:szCs w:val="24"/>
          <w:lang w:eastAsia="en-US"/>
        </w:rPr>
      </w:pPr>
      <w:r w:rsidRPr="007F1953">
        <w:rPr>
          <w:rFonts w:ascii="Calibri" w:hAnsi="Calibri" w:cs="Calibri"/>
          <w:color w:val="auto"/>
          <w:sz w:val="24"/>
          <w:szCs w:val="24"/>
          <w:lang w:eastAsia="en-US"/>
        </w:rPr>
        <w:t>Гражданин должен иметь возможность по своему желанию предоставлять государственным, муниципальным</w:t>
      </w:r>
      <w:r>
        <w:rPr>
          <w:rFonts w:ascii="Calibri" w:hAnsi="Calibri" w:cs="Calibri"/>
          <w:color w:val="auto"/>
          <w:sz w:val="24"/>
          <w:szCs w:val="24"/>
          <w:lang w:eastAsia="en-US"/>
        </w:rPr>
        <w:t xml:space="preserve"> </w:t>
      </w:r>
      <w:r w:rsidRPr="007F1953">
        <w:rPr>
          <w:rFonts w:ascii="Calibri" w:hAnsi="Calibri" w:cs="Calibri"/>
          <w:color w:val="auto"/>
          <w:sz w:val="24"/>
          <w:szCs w:val="24"/>
          <w:lang w:eastAsia="en-US"/>
        </w:rPr>
        <w:t xml:space="preserve">и иным </w:t>
      </w:r>
      <w:r>
        <w:rPr>
          <w:rFonts w:ascii="Calibri" w:hAnsi="Calibri" w:cs="Calibri"/>
          <w:color w:val="auto"/>
          <w:sz w:val="24"/>
          <w:szCs w:val="24"/>
          <w:lang w:eastAsia="en-US"/>
        </w:rPr>
        <w:t xml:space="preserve">органами и </w:t>
      </w:r>
      <w:r w:rsidRPr="007F1953">
        <w:rPr>
          <w:rFonts w:ascii="Calibri" w:hAnsi="Calibri" w:cs="Calibri"/>
          <w:color w:val="auto"/>
          <w:sz w:val="24"/>
          <w:szCs w:val="24"/>
          <w:lang w:eastAsia="en-US"/>
        </w:rPr>
        <w:t xml:space="preserve">организациям, с которым он осуществляет взаимодействие в электронной форме, соответствующие документы по регламентированным защищенным процедурам доступа. Органы и организации, предоставляющие государственные и муниципальные услуги, по желанию гражданина обязаны размещать в едином личном кабинете документы, выдаваемые как в электронной, так и в бумажной (в виде электронной копии) форме. По желанию заявителя на основе </w:t>
      </w:r>
      <w:r w:rsidR="00B50D92">
        <w:rPr>
          <w:rFonts w:ascii="Calibri" w:hAnsi="Calibri" w:cs="Calibri"/>
          <w:color w:val="auto"/>
          <w:sz w:val="24"/>
          <w:szCs w:val="24"/>
          <w:lang w:eastAsia="en-US"/>
        </w:rPr>
        <w:t xml:space="preserve">сведений, </w:t>
      </w:r>
      <w:r w:rsidRPr="007F1953">
        <w:rPr>
          <w:rFonts w:ascii="Calibri" w:hAnsi="Calibri" w:cs="Calibri"/>
          <w:color w:val="auto"/>
          <w:sz w:val="24"/>
          <w:szCs w:val="24"/>
          <w:lang w:eastAsia="en-US"/>
        </w:rPr>
        <w:t>содержащ</w:t>
      </w:r>
      <w:r w:rsidR="00B50D92">
        <w:rPr>
          <w:rFonts w:ascii="Calibri" w:hAnsi="Calibri" w:cs="Calibri"/>
          <w:color w:val="auto"/>
          <w:sz w:val="24"/>
          <w:szCs w:val="24"/>
          <w:lang w:eastAsia="en-US"/>
        </w:rPr>
        <w:t>ихся</w:t>
      </w:r>
      <w:r w:rsidRPr="007F1953">
        <w:rPr>
          <w:rFonts w:ascii="Calibri" w:hAnsi="Calibri" w:cs="Calibri"/>
          <w:color w:val="auto"/>
          <w:sz w:val="24"/>
          <w:szCs w:val="24"/>
          <w:lang w:eastAsia="en-US"/>
        </w:rPr>
        <w:t xml:space="preserve"> в едином личном кабинете</w:t>
      </w:r>
      <w:r w:rsidR="00B50D92">
        <w:rPr>
          <w:rFonts w:ascii="Calibri" w:hAnsi="Calibri" w:cs="Calibri"/>
          <w:color w:val="auto"/>
          <w:sz w:val="24"/>
          <w:szCs w:val="24"/>
          <w:lang w:eastAsia="en-US"/>
        </w:rPr>
        <w:t>,</w:t>
      </w:r>
      <w:r w:rsidRPr="007F1953">
        <w:rPr>
          <w:rFonts w:ascii="Calibri" w:hAnsi="Calibri" w:cs="Calibri"/>
          <w:color w:val="auto"/>
          <w:sz w:val="24"/>
          <w:szCs w:val="24"/>
          <w:lang w:eastAsia="en-US"/>
        </w:rPr>
        <w:t xml:space="preserve"> (профиле пользователя) может осуществляться его информирование о доступных ему услугах.</w:t>
      </w:r>
      <w:r w:rsidRPr="004E0804">
        <w:rPr>
          <w:rFonts w:ascii="Calibri" w:hAnsi="Calibri" w:cs="Calibri"/>
          <w:color w:val="auto"/>
          <w:sz w:val="24"/>
          <w:szCs w:val="24"/>
          <w:lang w:eastAsia="en-US"/>
        </w:rPr>
        <w:t xml:space="preserve"> </w:t>
      </w:r>
    </w:p>
    <w:p w:rsidR="00013482" w:rsidRDefault="00013482" w:rsidP="00013482">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Для реализации указанных сервисов необходимо:</w:t>
      </w:r>
    </w:p>
    <w:p w:rsidR="00013482" w:rsidRPr="004E0804" w:rsidRDefault="00013482" w:rsidP="00013482">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Pr="004E0804">
        <w:rPr>
          <w:rFonts w:ascii="Calibri" w:hAnsi="Calibri" w:cs="Calibri"/>
          <w:color w:val="auto"/>
          <w:sz w:val="24"/>
          <w:szCs w:val="24"/>
          <w:lang w:eastAsia="en-US"/>
        </w:rPr>
        <w:t>беспечи</w:t>
      </w:r>
      <w:r>
        <w:rPr>
          <w:rFonts w:ascii="Calibri" w:hAnsi="Calibri" w:cs="Calibri"/>
          <w:color w:val="auto"/>
          <w:sz w:val="24"/>
          <w:szCs w:val="24"/>
          <w:lang w:eastAsia="en-US"/>
        </w:rPr>
        <w:t>ть</w:t>
      </w:r>
      <w:r w:rsidRPr="004E0804">
        <w:rPr>
          <w:rFonts w:ascii="Calibri" w:hAnsi="Calibri" w:cs="Calibri"/>
          <w:color w:val="auto"/>
          <w:sz w:val="24"/>
          <w:szCs w:val="24"/>
          <w:lang w:eastAsia="en-US"/>
        </w:rPr>
        <w:t xml:space="preserve"> </w:t>
      </w:r>
      <w:r>
        <w:rPr>
          <w:rFonts w:ascii="Calibri" w:hAnsi="Calibri" w:cs="Calibri"/>
          <w:color w:val="auto"/>
          <w:sz w:val="24"/>
          <w:szCs w:val="24"/>
          <w:lang w:eastAsia="en-US"/>
        </w:rPr>
        <w:t xml:space="preserve">взаимную </w:t>
      </w:r>
      <w:r w:rsidRPr="004E0804">
        <w:rPr>
          <w:rFonts w:ascii="Calibri" w:hAnsi="Calibri" w:cs="Calibri"/>
          <w:color w:val="auto"/>
          <w:sz w:val="24"/>
          <w:szCs w:val="24"/>
          <w:lang w:eastAsia="en-US"/>
        </w:rPr>
        <w:t>совместимость каналов доступа к услугам</w:t>
      </w:r>
      <w:r>
        <w:rPr>
          <w:rFonts w:ascii="Calibri" w:hAnsi="Calibri" w:cs="Calibri"/>
          <w:color w:val="auto"/>
          <w:sz w:val="24"/>
          <w:szCs w:val="24"/>
          <w:lang w:eastAsia="en-US"/>
        </w:rPr>
        <w:t xml:space="preserve">, стандартизовать </w:t>
      </w:r>
      <w:r w:rsidRPr="004E0804">
        <w:rPr>
          <w:rFonts w:ascii="Calibri" w:hAnsi="Calibri" w:cs="Calibri"/>
          <w:color w:val="auto"/>
          <w:sz w:val="24"/>
          <w:szCs w:val="24"/>
          <w:lang w:eastAsia="en-US"/>
        </w:rPr>
        <w:t xml:space="preserve">протоколы обмена </w:t>
      </w:r>
      <w:r>
        <w:rPr>
          <w:rFonts w:ascii="Calibri" w:hAnsi="Calibri" w:cs="Calibri"/>
          <w:color w:val="auto"/>
          <w:sz w:val="24"/>
          <w:szCs w:val="24"/>
          <w:lang w:eastAsia="en-US"/>
        </w:rPr>
        <w:t>информацией с личным кабинетом;</w:t>
      </w:r>
      <w:r w:rsidRPr="004E0804">
        <w:rPr>
          <w:rFonts w:ascii="Calibri" w:hAnsi="Calibri" w:cs="Calibri"/>
          <w:color w:val="auto"/>
          <w:sz w:val="24"/>
          <w:szCs w:val="24"/>
          <w:lang w:eastAsia="en-US"/>
        </w:rPr>
        <w:t xml:space="preserve"> </w:t>
      </w:r>
    </w:p>
    <w:p w:rsidR="00013482" w:rsidRPr="004E0804" w:rsidRDefault="00013482" w:rsidP="00013482">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р</w:t>
      </w:r>
      <w:r w:rsidRPr="004E0804">
        <w:rPr>
          <w:rFonts w:ascii="Calibri" w:hAnsi="Calibri" w:cs="Calibri"/>
          <w:color w:val="auto"/>
          <w:sz w:val="24"/>
          <w:szCs w:val="24"/>
          <w:lang w:eastAsia="en-US"/>
        </w:rPr>
        <w:t>азработать программные модули (адаптеры),</w:t>
      </w:r>
      <w:r>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поддерживающие работу личного кабинета</w:t>
      </w:r>
      <w:r>
        <w:rPr>
          <w:rFonts w:ascii="Calibri" w:hAnsi="Calibri" w:cs="Calibri"/>
          <w:color w:val="auto"/>
          <w:sz w:val="24"/>
          <w:szCs w:val="24"/>
          <w:lang w:eastAsia="en-US"/>
        </w:rPr>
        <w:t>;</w:t>
      </w:r>
    </w:p>
    <w:p w:rsidR="00013482" w:rsidRPr="004E0804" w:rsidRDefault="00013482" w:rsidP="00013482">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с</w:t>
      </w:r>
      <w:r w:rsidRPr="004E0804">
        <w:rPr>
          <w:rFonts w:ascii="Calibri" w:hAnsi="Calibri" w:cs="Calibri"/>
          <w:color w:val="auto"/>
          <w:sz w:val="24"/>
          <w:szCs w:val="24"/>
          <w:lang w:eastAsia="en-US"/>
        </w:rPr>
        <w:t>тандартизовать формы электронных документов (схемы данных</w:t>
      </w:r>
      <w:r w:rsidR="00F77764">
        <w:rPr>
          <w:rFonts w:ascii="Calibri" w:hAnsi="Calibri" w:cs="Calibri"/>
          <w:color w:val="auto"/>
          <w:sz w:val="24"/>
          <w:szCs w:val="24"/>
          <w:lang w:eastAsia="en-US"/>
        </w:rPr>
        <w:t>)</w:t>
      </w:r>
      <w:r>
        <w:rPr>
          <w:rFonts w:ascii="Calibri" w:hAnsi="Calibri" w:cs="Calibri"/>
          <w:color w:val="auto"/>
          <w:sz w:val="24"/>
          <w:szCs w:val="24"/>
          <w:lang w:eastAsia="en-US"/>
        </w:rPr>
        <w:t>;</w:t>
      </w:r>
    </w:p>
    <w:p w:rsidR="00013482" w:rsidRDefault="00013482" w:rsidP="00013482">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с</w:t>
      </w:r>
      <w:r w:rsidRPr="004E0804">
        <w:rPr>
          <w:rFonts w:ascii="Calibri" w:hAnsi="Calibri" w:cs="Calibri"/>
          <w:color w:val="auto"/>
          <w:sz w:val="24"/>
          <w:szCs w:val="24"/>
          <w:lang w:eastAsia="en-US"/>
        </w:rPr>
        <w:t>формировать нормативн</w:t>
      </w:r>
      <w:r>
        <w:rPr>
          <w:rFonts w:ascii="Calibri" w:hAnsi="Calibri" w:cs="Calibri"/>
          <w:color w:val="auto"/>
          <w:sz w:val="24"/>
          <w:szCs w:val="24"/>
          <w:lang w:eastAsia="en-US"/>
        </w:rPr>
        <w:t>ую правовую и методическую базу;</w:t>
      </w:r>
    </w:p>
    <w:p w:rsidR="00013482" w:rsidRPr="004E0804" w:rsidRDefault="00013482" w:rsidP="00013482">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организовать обучение граждан, службу поддержки и разрешения инцидентов;</w:t>
      </w:r>
    </w:p>
    <w:p w:rsidR="00013482" w:rsidRDefault="00013482" w:rsidP="00013482">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Pr="004E0804">
        <w:rPr>
          <w:rFonts w:ascii="Calibri" w:hAnsi="Calibri" w:cs="Calibri"/>
          <w:color w:val="auto"/>
          <w:sz w:val="24"/>
          <w:szCs w:val="24"/>
          <w:lang w:eastAsia="en-US"/>
        </w:rPr>
        <w:t xml:space="preserve">ровести пилотное внедрение технологии единого личного кабинета для перечня приоритетных услуг и распространить эту практику на </w:t>
      </w:r>
      <w:r>
        <w:rPr>
          <w:rFonts w:ascii="Calibri" w:hAnsi="Calibri" w:cs="Calibri"/>
          <w:color w:val="auto"/>
          <w:sz w:val="24"/>
          <w:szCs w:val="24"/>
          <w:lang w:eastAsia="en-US"/>
        </w:rPr>
        <w:t xml:space="preserve">прочие </w:t>
      </w:r>
      <w:r w:rsidRPr="004E0804">
        <w:rPr>
          <w:rFonts w:ascii="Calibri" w:hAnsi="Calibri" w:cs="Calibri"/>
          <w:color w:val="auto"/>
          <w:sz w:val="24"/>
          <w:szCs w:val="24"/>
          <w:lang w:eastAsia="en-US"/>
        </w:rPr>
        <w:t>услуги, согласно утвержденному в 2014 г</w:t>
      </w:r>
      <w:r>
        <w:rPr>
          <w:rFonts w:ascii="Calibri" w:hAnsi="Calibri" w:cs="Calibri"/>
          <w:color w:val="auto"/>
          <w:sz w:val="24"/>
          <w:szCs w:val="24"/>
          <w:lang w:eastAsia="en-US"/>
        </w:rPr>
        <w:t>.</w:t>
      </w:r>
      <w:r w:rsidRPr="004E0804">
        <w:rPr>
          <w:rFonts w:ascii="Calibri" w:hAnsi="Calibri" w:cs="Calibri"/>
          <w:color w:val="auto"/>
          <w:sz w:val="24"/>
          <w:szCs w:val="24"/>
          <w:lang w:eastAsia="en-US"/>
        </w:rPr>
        <w:t xml:space="preserve"> плану.</w:t>
      </w:r>
    </w:p>
    <w:p w:rsidR="00013482" w:rsidRPr="00013482" w:rsidRDefault="00013482" w:rsidP="00013482">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Необходимо обеспечить доступ граждан к личному кабинету по выбранному гра</w:t>
      </w:r>
      <w:r w:rsidR="00F77764">
        <w:rPr>
          <w:rFonts w:ascii="Calibri" w:hAnsi="Calibri" w:cs="Calibri"/>
          <w:color w:val="auto"/>
          <w:sz w:val="24"/>
          <w:szCs w:val="24"/>
          <w:lang w:eastAsia="en-US"/>
        </w:rPr>
        <w:t>жданином каналу.</w:t>
      </w:r>
    </w:p>
    <w:p w:rsidR="00F77764" w:rsidRDefault="00F77764" w:rsidP="00F77764">
      <w:pPr>
        <w:pStyle w:val="3"/>
      </w:pPr>
      <w:r w:rsidRPr="008D398D">
        <w:t xml:space="preserve">Создание </w:t>
      </w:r>
      <w:r>
        <w:t>е</w:t>
      </w:r>
      <w:r w:rsidRPr="008D398D">
        <w:t>диного платежного шлюза</w:t>
      </w:r>
    </w:p>
    <w:p w:rsidR="00B50D92" w:rsidRDefault="00F77764" w:rsidP="00B50D92">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В </w:t>
      </w:r>
      <w:r w:rsidRPr="00B50D92">
        <w:rPr>
          <w:rFonts w:ascii="Calibri" w:hAnsi="Calibri" w:cs="Calibri"/>
          <w:color w:val="auto"/>
          <w:sz w:val="24"/>
          <w:szCs w:val="24"/>
          <w:lang w:eastAsia="en-US"/>
        </w:rPr>
        <w:t>связи с тем, что подключение инструментов приема платежей в электронной форме для каждого отдельного ведомственного или регионального портала требует от соответствующих органов серьезных финансовых и организационных ресурсов, необходимо выделить в отдельный элемент инфраструктуры электронного правительства единый платежный шлюз (далее — ЕПШ)</w:t>
      </w:r>
      <w:r w:rsidR="00B50D92" w:rsidRPr="00B50D92">
        <w:rPr>
          <w:rFonts w:ascii="Calibri" w:hAnsi="Calibri" w:cs="Calibri"/>
          <w:color w:val="auto"/>
          <w:sz w:val="24"/>
          <w:szCs w:val="24"/>
          <w:lang w:eastAsia="en-US"/>
        </w:rPr>
        <w:t>, обеспечив его интеграцию с Государственной информационной системой о государственных и муниципальных платежах</w:t>
      </w:r>
      <w:r w:rsidR="003921B1">
        <w:rPr>
          <w:rFonts w:ascii="Calibri" w:hAnsi="Calibri" w:cs="Calibri"/>
          <w:color w:val="auto"/>
          <w:sz w:val="24"/>
          <w:szCs w:val="24"/>
          <w:lang w:eastAsia="en-US"/>
        </w:rPr>
        <w:t xml:space="preserve"> (далее — ГИС ГМП)</w:t>
      </w:r>
      <w:r w:rsidR="00B50D92" w:rsidRPr="00B50D92">
        <w:rPr>
          <w:rFonts w:ascii="Calibri" w:hAnsi="Calibri" w:cs="Calibri"/>
          <w:color w:val="auto"/>
          <w:sz w:val="24"/>
          <w:szCs w:val="24"/>
          <w:lang w:eastAsia="en-US"/>
        </w:rPr>
        <w:t xml:space="preserve"> и взаимодействие плательщиков с провайдерами платежных услуг, в том числе с применением форматов электронных документов, используемых в системе бюджетных платежей.</w:t>
      </w:r>
    </w:p>
    <w:p w:rsidR="00B50D92" w:rsidRDefault="00F77764" w:rsidP="00B50D92">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Создание ЕПШ позволит избежать указанных расходов и исключит ситуацию искусственного ограничения доступа кредитных организаций на ведомственные и региональные порталы государственных услуг, в настоящее время приводящего к завышенным ставкам комиссии (до 16 %) за прием платежей.</w:t>
      </w:r>
    </w:p>
    <w:p w:rsidR="00F77764" w:rsidRDefault="00F77764" w:rsidP="00F77764">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lastRenderedPageBreak/>
        <w:t xml:space="preserve">Необходимо нормативно закрепить обязанность использования ЕПШ органами, предоставляющими услуги в электронной форме, нормативные параметры качества обслуживания со стороны ЕПШ, тарифы и комиссии. </w:t>
      </w:r>
    </w:p>
    <w:p w:rsidR="00F77764" w:rsidRDefault="00F77764" w:rsidP="00F77764">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Подключение кредитных организаций, осуществляющих прием платежей, должно происходить на добровольной основе, на основании открытой архитектуры ЕПШ и прозрачной, не допускающей дискриминации, схемы подключения.</w:t>
      </w:r>
    </w:p>
    <w:p w:rsidR="004F209B" w:rsidRPr="004E0804" w:rsidRDefault="004F209B" w:rsidP="00AC3BEC">
      <w:pPr>
        <w:pStyle w:val="3"/>
      </w:pPr>
      <w:r w:rsidRPr="004E0804">
        <w:t xml:space="preserve">Доступ к услугам </w:t>
      </w:r>
      <w:bookmarkEnd w:id="4"/>
      <w:r>
        <w:t>с использованием каналов, отличных от ЕПГУ</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МФЦ, официальные сайты органов власти и местного самоуправления</w:t>
      </w:r>
      <w:r w:rsidR="002E3856">
        <w:rPr>
          <w:rFonts w:ascii="Calibri" w:hAnsi="Calibri" w:cs="Calibri"/>
          <w:color w:val="auto"/>
          <w:sz w:val="24"/>
          <w:szCs w:val="24"/>
          <w:lang w:eastAsia="en-US"/>
        </w:rPr>
        <w:t>, региональные порталы госуслуг</w:t>
      </w:r>
      <w:r w:rsidRPr="004E0804">
        <w:rPr>
          <w:rFonts w:ascii="Calibri" w:hAnsi="Calibri" w:cs="Calibri"/>
          <w:color w:val="auto"/>
          <w:sz w:val="24"/>
          <w:szCs w:val="24"/>
          <w:lang w:eastAsia="en-US"/>
        </w:rPr>
        <w:t xml:space="preserve"> (далее</w:t>
      </w:r>
      <w:r w:rsidR="00D234C0">
        <w:rPr>
          <w:rFonts w:ascii="Calibri" w:hAnsi="Calibri" w:cs="Calibri"/>
          <w:color w:val="auto"/>
          <w:sz w:val="24"/>
          <w:szCs w:val="24"/>
          <w:lang w:eastAsia="en-US"/>
        </w:rPr>
        <w:t xml:space="preserve"> — </w:t>
      </w:r>
      <w:r w:rsidRPr="004E0804">
        <w:rPr>
          <w:rFonts w:ascii="Calibri" w:hAnsi="Calibri" w:cs="Calibri"/>
          <w:color w:val="auto"/>
          <w:sz w:val="24"/>
          <w:szCs w:val="24"/>
          <w:lang w:eastAsia="en-US"/>
        </w:rPr>
        <w:t>официальные сайты) являются, наряду с ЕП</w:t>
      </w:r>
      <w:r w:rsidR="00B50D92">
        <w:rPr>
          <w:rFonts w:ascii="Calibri" w:hAnsi="Calibri" w:cs="Calibri"/>
          <w:color w:val="auto"/>
          <w:sz w:val="24"/>
          <w:szCs w:val="24"/>
          <w:lang w:eastAsia="en-US"/>
        </w:rPr>
        <w:t>Г</w:t>
      </w:r>
      <w:r w:rsidRPr="004E0804">
        <w:rPr>
          <w:rFonts w:ascii="Calibri" w:hAnsi="Calibri" w:cs="Calibri"/>
          <w:color w:val="auto"/>
          <w:sz w:val="24"/>
          <w:szCs w:val="24"/>
          <w:lang w:eastAsia="en-US"/>
        </w:rPr>
        <w:t>У, одними из основных каналов дос</w:t>
      </w:r>
      <w:r>
        <w:rPr>
          <w:rFonts w:ascii="Calibri" w:hAnsi="Calibri" w:cs="Calibri"/>
          <w:color w:val="auto"/>
          <w:sz w:val="24"/>
          <w:szCs w:val="24"/>
          <w:lang w:eastAsia="en-US"/>
        </w:rPr>
        <w:t xml:space="preserve">тупа к услугам. Эти каналы должны </w:t>
      </w:r>
      <w:r w:rsidRPr="004E0804">
        <w:rPr>
          <w:rFonts w:ascii="Calibri" w:hAnsi="Calibri" w:cs="Calibri"/>
          <w:color w:val="auto"/>
          <w:sz w:val="24"/>
          <w:szCs w:val="24"/>
          <w:lang w:eastAsia="en-US"/>
        </w:rPr>
        <w:t>быть интегрированы с информационными системами органов, предоставляющих услуги, и инфраструктурой электронного правительства и обеспечивать единую авторизацию</w:t>
      </w:r>
      <w:r>
        <w:rPr>
          <w:rFonts w:ascii="Calibri" w:hAnsi="Calibri" w:cs="Calibri"/>
          <w:color w:val="auto"/>
          <w:sz w:val="24"/>
          <w:szCs w:val="24"/>
          <w:lang w:eastAsia="en-US"/>
        </w:rPr>
        <w:t xml:space="preserve"> и </w:t>
      </w:r>
      <w:r w:rsidRPr="004E0804">
        <w:rPr>
          <w:rFonts w:ascii="Calibri" w:hAnsi="Calibri" w:cs="Calibri"/>
          <w:color w:val="auto"/>
          <w:sz w:val="24"/>
          <w:szCs w:val="24"/>
          <w:lang w:eastAsia="en-US"/>
        </w:rPr>
        <w:t>использ</w:t>
      </w:r>
      <w:r>
        <w:rPr>
          <w:rFonts w:ascii="Calibri" w:hAnsi="Calibri" w:cs="Calibri"/>
          <w:color w:val="auto"/>
          <w:sz w:val="24"/>
          <w:szCs w:val="24"/>
          <w:lang w:eastAsia="en-US"/>
        </w:rPr>
        <w:t xml:space="preserve">ование </w:t>
      </w:r>
      <w:r w:rsidRPr="00DC211B">
        <w:rPr>
          <w:rFonts w:ascii="Calibri" w:hAnsi="Calibri" w:cs="Calibri"/>
          <w:color w:val="auto"/>
          <w:sz w:val="24"/>
          <w:szCs w:val="24"/>
          <w:lang w:eastAsia="en-US"/>
        </w:rPr>
        <w:t xml:space="preserve">единого личного кабинета. В частности </w:t>
      </w:r>
      <w:r w:rsidR="00DC211B" w:rsidRPr="00DC211B">
        <w:rPr>
          <w:rFonts w:ascii="Calibri" w:hAnsi="Calibri" w:cs="Calibri"/>
          <w:color w:val="auto"/>
          <w:sz w:val="24"/>
          <w:szCs w:val="24"/>
          <w:lang w:eastAsia="en-US"/>
        </w:rPr>
        <w:t xml:space="preserve">сведения о ходе </w:t>
      </w:r>
      <w:r w:rsidRPr="00DC211B">
        <w:rPr>
          <w:rFonts w:ascii="Calibri" w:hAnsi="Calibri" w:cs="Calibri"/>
          <w:color w:val="auto"/>
          <w:sz w:val="24"/>
          <w:szCs w:val="24"/>
          <w:lang w:eastAsia="en-US"/>
        </w:rPr>
        <w:t>предоставл</w:t>
      </w:r>
      <w:r w:rsidR="00DC211B" w:rsidRPr="00DC211B">
        <w:rPr>
          <w:rFonts w:ascii="Calibri" w:hAnsi="Calibri" w:cs="Calibri"/>
          <w:color w:val="auto"/>
          <w:sz w:val="24"/>
          <w:szCs w:val="24"/>
          <w:lang w:eastAsia="en-US"/>
        </w:rPr>
        <w:t xml:space="preserve">ения услуг, инициированных обращением заявителя в </w:t>
      </w:r>
      <w:r w:rsidRPr="00DC211B">
        <w:rPr>
          <w:rFonts w:ascii="Calibri" w:hAnsi="Calibri" w:cs="Calibri"/>
          <w:color w:val="auto"/>
          <w:sz w:val="24"/>
          <w:szCs w:val="24"/>
          <w:lang w:eastAsia="en-US"/>
        </w:rPr>
        <w:t xml:space="preserve">МФЦ или </w:t>
      </w:r>
      <w:r w:rsidR="00DC211B" w:rsidRPr="00DC211B">
        <w:rPr>
          <w:rFonts w:ascii="Calibri" w:hAnsi="Calibri" w:cs="Calibri"/>
          <w:color w:val="auto"/>
          <w:sz w:val="24"/>
          <w:szCs w:val="24"/>
          <w:lang w:eastAsia="en-US"/>
        </w:rPr>
        <w:t xml:space="preserve">через </w:t>
      </w:r>
      <w:r w:rsidRPr="00DC211B">
        <w:rPr>
          <w:rFonts w:ascii="Calibri" w:hAnsi="Calibri" w:cs="Calibri"/>
          <w:color w:val="auto"/>
          <w:sz w:val="24"/>
          <w:szCs w:val="24"/>
          <w:lang w:eastAsia="en-US"/>
        </w:rPr>
        <w:t>официальны</w:t>
      </w:r>
      <w:r w:rsidR="00DC211B" w:rsidRPr="00DC211B">
        <w:rPr>
          <w:rFonts w:ascii="Calibri" w:hAnsi="Calibri" w:cs="Calibri"/>
          <w:color w:val="auto"/>
          <w:sz w:val="24"/>
          <w:szCs w:val="24"/>
          <w:lang w:eastAsia="en-US"/>
        </w:rPr>
        <w:t>й</w:t>
      </w:r>
      <w:r w:rsidRPr="00DC211B">
        <w:rPr>
          <w:rFonts w:ascii="Calibri" w:hAnsi="Calibri" w:cs="Calibri"/>
          <w:color w:val="auto"/>
          <w:sz w:val="24"/>
          <w:szCs w:val="24"/>
          <w:lang w:eastAsia="en-US"/>
        </w:rPr>
        <w:t xml:space="preserve"> </w:t>
      </w:r>
      <w:r w:rsidR="00DC211B" w:rsidRPr="00DC211B">
        <w:rPr>
          <w:rFonts w:ascii="Calibri" w:hAnsi="Calibri" w:cs="Calibri"/>
          <w:color w:val="auto"/>
          <w:sz w:val="24"/>
          <w:szCs w:val="24"/>
          <w:lang w:eastAsia="en-US"/>
        </w:rPr>
        <w:t>сайт</w:t>
      </w:r>
      <w:r w:rsidR="002E3856">
        <w:rPr>
          <w:rFonts w:ascii="Calibri" w:hAnsi="Calibri" w:cs="Calibri"/>
          <w:color w:val="auto"/>
          <w:sz w:val="24"/>
          <w:szCs w:val="24"/>
          <w:lang w:eastAsia="en-US"/>
        </w:rPr>
        <w:t>,</w:t>
      </w:r>
      <w:r w:rsidR="00DC211B" w:rsidRPr="00DC211B">
        <w:rPr>
          <w:rFonts w:ascii="Calibri" w:hAnsi="Calibri" w:cs="Calibri"/>
          <w:color w:val="auto"/>
          <w:sz w:val="24"/>
          <w:szCs w:val="24"/>
          <w:lang w:eastAsia="en-US"/>
        </w:rPr>
        <w:t xml:space="preserve"> </w:t>
      </w:r>
      <w:r w:rsidRPr="00DC211B">
        <w:rPr>
          <w:rFonts w:ascii="Calibri" w:hAnsi="Calibri" w:cs="Calibri"/>
          <w:color w:val="auto"/>
          <w:sz w:val="24"/>
          <w:szCs w:val="24"/>
          <w:lang w:eastAsia="en-US"/>
        </w:rPr>
        <w:t>должны:</w:t>
      </w:r>
    </w:p>
    <w:p w:rsidR="004F209B" w:rsidRPr="004E0804" w:rsidRDefault="00C64728"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004F209B" w:rsidRPr="004E0804">
        <w:rPr>
          <w:rFonts w:ascii="Calibri" w:hAnsi="Calibri" w:cs="Calibri"/>
          <w:color w:val="auto"/>
          <w:sz w:val="24"/>
          <w:szCs w:val="24"/>
          <w:lang w:eastAsia="en-US"/>
        </w:rPr>
        <w:t>тображаться в едином л</w:t>
      </w:r>
      <w:r>
        <w:rPr>
          <w:rFonts w:ascii="Calibri" w:hAnsi="Calibri" w:cs="Calibri"/>
          <w:color w:val="auto"/>
          <w:sz w:val="24"/>
          <w:szCs w:val="24"/>
          <w:lang w:eastAsia="en-US"/>
        </w:rPr>
        <w:t>ичном кабинете получателя услуг,</w:t>
      </w:r>
    </w:p>
    <w:p w:rsidR="004F209B" w:rsidRPr="004E0804" w:rsidRDefault="00C64728" w:rsidP="002E3856">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004F209B" w:rsidRPr="00FA7C81">
        <w:rPr>
          <w:rFonts w:ascii="Calibri" w:hAnsi="Calibri" w:cs="Calibri"/>
          <w:color w:val="auto"/>
          <w:sz w:val="24"/>
          <w:szCs w:val="24"/>
          <w:lang w:eastAsia="en-US"/>
        </w:rPr>
        <w:t xml:space="preserve">ередаваться в систему </w:t>
      </w:r>
      <w:r w:rsidR="00DC211B">
        <w:rPr>
          <w:rFonts w:ascii="Calibri" w:hAnsi="Calibri" w:cs="Calibri"/>
          <w:color w:val="auto"/>
          <w:sz w:val="24"/>
          <w:szCs w:val="24"/>
          <w:lang w:eastAsia="en-US"/>
        </w:rPr>
        <w:t>фактов</w:t>
      </w:r>
      <w:r w:rsidR="004F209B" w:rsidRPr="00FA7C81">
        <w:rPr>
          <w:rFonts w:ascii="Calibri" w:hAnsi="Calibri" w:cs="Calibri"/>
          <w:color w:val="auto"/>
          <w:sz w:val="24"/>
          <w:szCs w:val="24"/>
          <w:lang w:eastAsia="en-US"/>
        </w:rPr>
        <w:t xml:space="preserve"> предоставления услуг</w:t>
      </w:r>
      <w:r w:rsidR="004F209B">
        <w:rPr>
          <w:rFonts w:ascii="Calibri" w:hAnsi="Calibri" w:cs="Calibri"/>
          <w:color w:val="auto"/>
          <w:sz w:val="24"/>
          <w:szCs w:val="24"/>
          <w:lang w:eastAsia="en-US"/>
        </w:rPr>
        <w:t>.</w:t>
      </w:r>
    </w:p>
    <w:p w:rsidR="004F209B" w:rsidRDefault="00DC211B" w:rsidP="004E0804">
      <w:pPr>
        <w:spacing w:before="120" w:line="240" w:lineRule="auto"/>
        <w:ind w:firstLine="709"/>
        <w:jc w:val="both"/>
        <w:rPr>
          <w:rFonts w:ascii="Calibri" w:hAnsi="Calibri" w:cs="Calibri"/>
          <w:color w:val="auto"/>
          <w:sz w:val="24"/>
          <w:szCs w:val="24"/>
          <w:lang w:eastAsia="en-US"/>
        </w:rPr>
      </w:pPr>
      <w:r w:rsidRPr="00DC211B">
        <w:rPr>
          <w:rFonts w:ascii="Calibri" w:hAnsi="Calibri" w:cs="Calibri"/>
          <w:color w:val="auto"/>
          <w:sz w:val="24"/>
          <w:szCs w:val="24"/>
          <w:lang w:eastAsia="en-US"/>
        </w:rPr>
        <w:t xml:space="preserve">В перспективе помимо официальных сайтов и </w:t>
      </w:r>
      <w:r w:rsidR="004F209B" w:rsidRPr="00DC211B">
        <w:rPr>
          <w:rFonts w:ascii="Calibri" w:hAnsi="Calibri" w:cs="Calibri"/>
          <w:color w:val="auto"/>
          <w:sz w:val="24"/>
          <w:szCs w:val="24"/>
          <w:lang w:eastAsia="en-US"/>
        </w:rPr>
        <w:t>МФЦ в качестве альтернативн</w:t>
      </w:r>
      <w:r w:rsidRPr="00DC211B">
        <w:rPr>
          <w:rFonts w:ascii="Calibri" w:hAnsi="Calibri" w:cs="Calibri"/>
          <w:color w:val="auto"/>
          <w:sz w:val="24"/>
          <w:szCs w:val="24"/>
          <w:lang w:eastAsia="en-US"/>
        </w:rPr>
        <w:t>ых</w:t>
      </w:r>
      <w:r w:rsidR="004F209B" w:rsidRPr="00DC211B">
        <w:rPr>
          <w:rFonts w:ascii="Calibri" w:hAnsi="Calibri" w:cs="Calibri"/>
          <w:color w:val="auto"/>
          <w:sz w:val="24"/>
          <w:szCs w:val="24"/>
          <w:lang w:eastAsia="en-US"/>
        </w:rPr>
        <w:t xml:space="preserve"> канал</w:t>
      </w:r>
      <w:r w:rsidRPr="00DC211B">
        <w:rPr>
          <w:rFonts w:ascii="Calibri" w:hAnsi="Calibri" w:cs="Calibri"/>
          <w:color w:val="auto"/>
          <w:sz w:val="24"/>
          <w:szCs w:val="24"/>
          <w:lang w:eastAsia="en-US"/>
        </w:rPr>
        <w:t>ов</w:t>
      </w:r>
      <w:r w:rsidR="004F209B" w:rsidRPr="00DC211B">
        <w:rPr>
          <w:rFonts w:ascii="Calibri" w:hAnsi="Calibri" w:cs="Calibri"/>
          <w:color w:val="auto"/>
          <w:sz w:val="24"/>
          <w:szCs w:val="24"/>
          <w:lang w:eastAsia="en-US"/>
        </w:rPr>
        <w:t xml:space="preserve"> доступа к услугам могут использоваться порталы иных операторов (Почты России, негосударственных поисковых и агрегирующих порталов и др.)</w:t>
      </w:r>
      <w:r w:rsidR="0074068D">
        <w:rPr>
          <w:rFonts w:ascii="Calibri" w:hAnsi="Calibri" w:cs="Calibri"/>
          <w:color w:val="auto"/>
          <w:sz w:val="24"/>
          <w:szCs w:val="24"/>
          <w:lang w:eastAsia="en-US"/>
        </w:rPr>
        <w:t>, а также присутственные места, организованные на базе иных организаций (Почты России и др.)</w:t>
      </w:r>
      <w:r w:rsidR="004F209B" w:rsidRPr="00DC211B">
        <w:rPr>
          <w:rFonts w:ascii="Calibri" w:hAnsi="Calibri" w:cs="Calibri"/>
          <w:color w:val="auto"/>
          <w:sz w:val="24"/>
          <w:szCs w:val="24"/>
          <w:lang w:eastAsia="en-US"/>
        </w:rPr>
        <w:t>.</w:t>
      </w:r>
      <w:r w:rsidR="004F209B" w:rsidRPr="004E0804">
        <w:rPr>
          <w:rFonts w:ascii="Calibri" w:hAnsi="Calibri" w:cs="Calibri"/>
          <w:color w:val="auto"/>
          <w:sz w:val="24"/>
          <w:szCs w:val="24"/>
          <w:lang w:eastAsia="en-US"/>
        </w:rPr>
        <w:t xml:space="preserve"> </w:t>
      </w:r>
    </w:p>
    <w:p w:rsidR="00F842BD" w:rsidRPr="004E0804" w:rsidRDefault="00BD76C9" w:rsidP="004E0804">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Отдельное внимание следует уделить развитию каналов, обеспечивающих возможность использования заявителями мобильных устройств (телефонов, планшетов)</w:t>
      </w:r>
      <w:r w:rsidR="00F842BD" w:rsidRPr="00F842BD">
        <w:rPr>
          <w:rFonts w:ascii="Calibri" w:hAnsi="Calibri" w:cs="Calibri"/>
          <w:color w:val="auto"/>
          <w:sz w:val="24"/>
          <w:szCs w:val="24"/>
          <w:lang w:eastAsia="en-US"/>
        </w:rPr>
        <w:t xml:space="preserve">. </w:t>
      </w:r>
      <w:r>
        <w:rPr>
          <w:rFonts w:ascii="Calibri" w:hAnsi="Calibri" w:cs="Calibri"/>
          <w:color w:val="auto"/>
          <w:sz w:val="24"/>
          <w:szCs w:val="24"/>
          <w:lang w:eastAsia="en-US"/>
        </w:rPr>
        <w:t xml:space="preserve">Процедуры предоставления приоритетных услуг должны предусматривать возможность использования таких устройств для взаимодействия с государственными органами. </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Чтобы обеспечить интеграцию </w:t>
      </w:r>
      <w:r w:rsidR="00BD76C9">
        <w:rPr>
          <w:rFonts w:ascii="Calibri" w:hAnsi="Calibri" w:cs="Calibri"/>
          <w:color w:val="auto"/>
          <w:sz w:val="24"/>
          <w:szCs w:val="24"/>
          <w:lang w:eastAsia="en-US"/>
        </w:rPr>
        <w:t xml:space="preserve">различных </w:t>
      </w:r>
      <w:r w:rsidRPr="004E0804">
        <w:rPr>
          <w:rFonts w:ascii="Calibri" w:hAnsi="Calibri" w:cs="Calibri"/>
          <w:color w:val="auto"/>
          <w:sz w:val="24"/>
          <w:szCs w:val="24"/>
          <w:lang w:eastAsia="en-US"/>
        </w:rPr>
        <w:t xml:space="preserve">каналов доступа с </w:t>
      </w:r>
      <w:r w:rsidR="00CF6459">
        <w:rPr>
          <w:rFonts w:ascii="Calibri" w:hAnsi="Calibri" w:cs="Calibri"/>
          <w:color w:val="auto"/>
          <w:sz w:val="24"/>
          <w:szCs w:val="24"/>
          <w:lang w:eastAsia="en-US"/>
        </w:rPr>
        <w:t xml:space="preserve">ведомственными и инфраструктурными </w:t>
      </w:r>
      <w:r w:rsidRPr="004E0804">
        <w:rPr>
          <w:rFonts w:ascii="Calibri" w:hAnsi="Calibri" w:cs="Calibri"/>
          <w:color w:val="auto"/>
          <w:sz w:val="24"/>
          <w:szCs w:val="24"/>
          <w:lang w:eastAsia="en-US"/>
        </w:rPr>
        <w:t xml:space="preserve">информационными системами </w:t>
      </w:r>
      <w:r w:rsidR="00CF6459">
        <w:rPr>
          <w:rFonts w:ascii="Calibri" w:hAnsi="Calibri" w:cs="Calibri"/>
          <w:color w:val="auto"/>
          <w:sz w:val="24"/>
          <w:szCs w:val="24"/>
          <w:lang w:eastAsia="en-US"/>
        </w:rPr>
        <w:t xml:space="preserve">и </w:t>
      </w:r>
      <w:r w:rsidRPr="004E0804">
        <w:rPr>
          <w:rFonts w:ascii="Calibri" w:hAnsi="Calibri" w:cs="Calibri"/>
          <w:color w:val="auto"/>
          <w:sz w:val="24"/>
          <w:szCs w:val="24"/>
          <w:lang w:eastAsia="en-US"/>
        </w:rPr>
        <w:t>необходимо:</w:t>
      </w:r>
    </w:p>
    <w:p w:rsidR="004F209B" w:rsidRPr="004E0804" w:rsidRDefault="00C64728"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р</w:t>
      </w:r>
      <w:r w:rsidR="004F209B">
        <w:rPr>
          <w:rFonts w:ascii="Calibri" w:hAnsi="Calibri" w:cs="Calibri"/>
          <w:color w:val="auto"/>
          <w:sz w:val="24"/>
          <w:szCs w:val="24"/>
          <w:lang w:eastAsia="en-US"/>
        </w:rPr>
        <w:t xml:space="preserve">азработать </w:t>
      </w:r>
      <w:r w:rsidR="004F209B" w:rsidRPr="004E0804">
        <w:rPr>
          <w:rFonts w:ascii="Calibri" w:hAnsi="Calibri" w:cs="Calibri"/>
          <w:color w:val="auto"/>
          <w:sz w:val="24"/>
          <w:szCs w:val="24"/>
          <w:lang w:eastAsia="en-US"/>
        </w:rPr>
        <w:t>стандарт</w:t>
      </w:r>
      <w:r w:rsidR="004F209B">
        <w:rPr>
          <w:rFonts w:ascii="Calibri" w:hAnsi="Calibri" w:cs="Calibri"/>
          <w:color w:val="auto"/>
          <w:sz w:val="24"/>
          <w:szCs w:val="24"/>
          <w:lang w:eastAsia="en-US"/>
        </w:rPr>
        <w:t xml:space="preserve">ы </w:t>
      </w:r>
      <w:r w:rsidR="004F209B" w:rsidRPr="004E0804">
        <w:rPr>
          <w:rFonts w:ascii="Calibri" w:hAnsi="Calibri" w:cs="Calibri"/>
          <w:color w:val="auto"/>
          <w:sz w:val="24"/>
          <w:szCs w:val="24"/>
          <w:lang w:eastAsia="en-US"/>
        </w:rPr>
        <w:t xml:space="preserve">взаимодействия </w:t>
      </w:r>
      <w:r w:rsidR="004F209B">
        <w:rPr>
          <w:rFonts w:ascii="Calibri" w:hAnsi="Calibri" w:cs="Calibri"/>
          <w:color w:val="auto"/>
          <w:sz w:val="24"/>
          <w:szCs w:val="24"/>
          <w:lang w:eastAsia="en-US"/>
        </w:rPr>
        <w:t xml:space="preserve">между </w:t>
      </w:r>
      <w:r w:rsidR="004F209B" w:rsidRPr="004E0804">
        <w:rPr>
          <w:rFonts w:ascii="Calibri" w:hAnsi="Calibri" w:cs="Calibri"/>
          <w:color w:val="auto"/>
          <w:sz w:val="24"/>
          <w:szCs w:val="24"/>
          <w:lang w:eastAsia="en-US"/>
        </w:rPr>
        <w:t>информационны</w:t>
      </w:r>
      <w:r w:rsidR="004F209B">
        <w:rPr>
          <w:rFonts w:ascii="Calibri" w:hAnsi="Calibri" w:cs="Calibri"/>
          <w:color w:val="auto"/>
          <w:sz w:val="24"/>
          <w:szCs w:val="24"/>
          <w:lang w:eastAsia="en-US"/>
        </w:rPr>
        <w:t xml:space="preserve">ми </w:t>
      </w:r>
      <w:r w:rsidR="004F209B" w:rsidRPr="004E0804">
        <w:rPr>
          <w:rFonts w:ascii="Calibri" w:hAnsi="Calibri" w:cs="Calibri"/>
          <w:color w:val="auto"/>
          <w:sz w:val="24"/>
          <w:szCs w:val="24"/>
          <w:lang w:eastAsia="en-US"/>
        </w:rPr>
        <w:t>систем</w:t>
      </w:r>
      <w:r w:rsidR="004F209B">
        <w:rPr>
          <w:rFonts w:ascii="Calibri" w:hAnsi="Calibri" w:cs="Calibri"/>
          <w:color w:val="auto"/>
          <w:sz w:val="24"/>
          <w:szCs w:val="24"/>
          <w:lang w:eastAsia="en-US"/>
        </w:rPr>
        <w:t>ами</w:t>
      </w:r>
      <w:r w:rsidR="004F209B" w:rsidRPr="004E0804">
        <w:rPr>
          <w:rFonts w:ascii="Calibri" w:hAnsi="Calibri" w:cs="Calibri"/>
          <w:color w:val="auto"/>
          <w:sz w:val="24"/>
          <w:szCs w:val="24"/>
          <w:lang w:eastAsia="en-US"/>
        </w:rPr>
        <w:t xml:space="preserve">, </w:t>
      </w:r>
      <w:r w:rsidR="004F209B">
        <w:rPr>
          <w:rFonts w:ascii="Calibri" w:hAnsi="Calibri" w:cs="Calibri"/>
          <w:color w:val="auto"/>
          <w:sz w:val="24"/>
          <w:szCs w:val="24"/>
          <w:lang w:eastAsia="en-US"/>
        </w:rPr>
        <w:t xml:space="preserve">реализующими </w:t>
      </w:r>
      <w:r w:rsidR="004F209B" w:rsidRPr="004E0804">
        <w:rPr>
          <w:rFonts w:ascii="Calibri" w:hAnsi="Calibri" w:cs="Calibri"/>
          <w:color w:val="auto"/>
          <w:sz w:val="24"/>
          <w:szCs w:val="24"/>
          <w:lang w:eastAsia="en-US"/>
        </w:rPr>
        <w:t xml:space="preserve">интерфейс </w:t>
      </w:r>
      <w:r w:rsidR="004F209B">
        <w:rPr>
          <w:rFonts w:ascii="Calibri" w:hAnsi="Calibri" w:cs="Calibri"/>
          <w:color w:val="auto"/>
          <w:sz w:val="24"/>
          <w:szCs w:val="24"/>
          <w:lang w:eastAsia="en-US"/>
        </w:rPr>
        <w:t xml:space="preserve">доступа </w:t>
      </w:r>
      <w:r w:rsidR="004F209B" w:rsidRPr="004E0804">
        <w:rPr>
          <w:rFonts w:ascii="Calibri" w:hAnsi="Calibri" w:cs="Calibri"/>
          <w:color w:val="auto"/>
          <w:sz w:val="24"/>
          <w:szCs w:val="24"/>
          <w:lang w:eastAsia="en-US"/>
        </w:rPr>
        <w:t>к услуг</w:t>
      </w:r>
      <w:r w:rsidR="004F209B">
        <w:rPr>
          <w:rFonts w:ascii="Calibri" w:hAnsi="Calibri" w:cs="Calibri"/>
          <w:color w:val="auto"/>
          <w:sz w:val="24"/>
          <w:szCs w:val="24"/>
          <w:lang w:eastAsia="en-US"/>
        </w:rPr>
        <w:t>ам</w:t>
      </w:r>
      <w:r w:rsidR="004F209B" w:rsidRPr="004E0804">
        <w:rPr>
          <w:rFonts w:ascii="Calibri" w:hAnsi="Calibri" w:cs="Calibri"/>
          <w:color w:val="auto"/>
          <w:sz w:val="24"/>
          <w:szCs w:val="24"/>
          <w:lang w:eastAsia="en-US"/>
        </w:rPr>
        <w:t>, системами ведомств и инфраструктур</w:t>
      </w:r>
      <w:r w:rsidR="004F209B">
        <w:rPr>
          <w:rFonts w:ascii="Calibri" w:hAnsi="Calibri" w:cs="Calibri"/>
          <w:color w:val="auto"/>
          <w:sz w:val="24"/>
          <w:szCs w:val="24"/>
          <w:lang w:eastAsia="en-US"/>
        </w:rPr>
        <w:t>ой</w:t>
      </w:r>
      <w:r w:rsidR="004F209B" w:rsidRPr="004E0804">
        <w:rPr>
          <w:rFonts w:ascii="Calibri" w:hAnsi="Calibri" w:cs="Calibri"/>
          <w:color w:val="auto"/>
          <w:sz w:val="24"/>
          <w:szCs w:val="24"/>
          <w:lang w:eastAsia="en-US"/>
        </w:rPr>
        <w:t xml:space="preserve"> электронного правительства (ЕСИА, ФРГУ, СМЭВ, единый личный кабинет, </w:t>
      </w:r>
      <w:bookmarkStart w:id="5" w:name="_Ref363390113"/>
      <w:r w:rsidR="004F209B" w:rsidRPr="004E0804">
        <w:rPr>
          <w:rFonts w:ascii="Calibri" w:hAnsi="Calibri" w:cs="Calibri"/>
          <w:color w:val="auto"/>
          <w:sz w:val="24"/>
          <w:szCs w:val="24"/>
          <w:lang w:eastAsia="en-US"/>
        </w:rPr>
        <w:t xml:space="preserve">ГИС государственных и </w:t>
      </w:r>
      <w:r w:rsidR="004F209B">
        <w:rPr>
          <w:rFonts w:ascii="Calibri" w:hAnsi="Calibri" w:cs="Calibri"/>
          <w:color w:val="auto"/>
          <w:sz w:val="24"/>
          <w:szCs w:val="24"/>
          <w:lang w:eastAsia="en-US"/>
        </w:rPr>
        <w:t>муниципальных платежей</w:t>
      </w:r>
      <w:r w:rsidR="004F209B" w:rsidRPr="004E0804">
        <w:rPr>
          <w:rFonts w:ascii="Calibri" w:hAnsi="Calibri" w:cs="Calibri"/>
          <w:color w:val="auto"/>
          <w:sz w:val="24"/>
          <w:szCs w:val="24"/>
          <w:lang w:eastAsia="en-US"/>
        </w:rPr>
        <w:t>)</w:t>
      </w:r>
      <w:bookmarkEnd w:id="5"/>
      <w:r>
        <w:rPr>
          <w:rFonts w:ascii="Calibri" w:hAnsi="Calibri" w:cs="Calibri"/>
          <w:color w:val="auto"/>
          <w:sz w:val="24"/>
          <w:szCs w:val="24"/>
          <w:lang w:eastAsia="en-US"/>
        </w:rPr>
        <w:t>;</w:t>
      </w:r>
    </w:p>
    <w:p w:rsidR="004F209B" w:rsidRPr="0074068D" w:rsidRDefault="00C64728"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у</w:t>
      </w:r>
      <w:r w:rsidR="0074068D" w:rsidRPr="0074068D">
        <w:rPr>
          <w:rFonts w:ascii="Calibri" w:hAnsi="Calibri" w:cs="Calibri"/>
          <w:color w:val="auto"/>
          <w:sz w:val="24"/>
          <w:szCs w:val="24"/>
          <w:lang w:eastAsia="en-US"/>
        </w:rPr>
        <w:t xml:space="preserve">становить </w:t>
      </w:r>
      <w:r w:rsidR="004F209B" w:rsidRPr="0074068D">
        <w:rPr>
          <w:rFonts w:ascii="Calibri" w:hAnsi="Calibri" w:cs="Calibri"/>
          <w:color w:val="auto"/>
          <w:sz w:val="24"/>
          <w:szCs w:val="24"/>
          <w:lang w:eastAsia="en-US"/>
        </w:rPr>
        <w:t xml:space="preserve">порядок использования порталов </w:t>
      </w:r>
      <w:r w:rsidR="0074068D" w:rsidRPr="0074068D">
        <w:rPr>
          <w:rFonts w:ascii="Calibri" w:hAnsi="Calibri" w:cs="Calibri"/>
          <w:color w:val="auto"/>
          <w:sz w:val="24"/>
          <w:szCs w:val="24"/>
          <w:lang w:eastAsia="en-US"/>
        </w:rPr>
        <w:t xml:space="preserve">и присутственных мест </w:t>
      </w:r>
      <w:r w:rsidR="0074068D">
        <w:rPr>
          <w:rFonts w:ascii="Calibri" w:hAnsi="Calibri" w:cs="Calibri"/>
          <w:color w:val="auto"/>
          <w:sz w:val="24"/>
          <w:szCs w:val="24"/>
          <w:lang w:eastAsia="en-US"/>
        </w:rPr>
        <w:t xml:space="preserve">негосударственных </w:t>
      </w:r>
      <w:r w:rsidR="004F209B" w:rsidRPr="0074068D">
        <w:rPr>
          <w:rFonts w:ascii="Calibri" w:hAnsi="Calibri" w:cs="Calibri"/>
          <w:color w:val="auto"/>
          <w:sz w:val="24"/>
          <w:szCs w:val="24"/>
          <w:lang w:eastAsia="en-US"/>
        </w:rPr>
        <w:t>операторов для доступа к государственным</w:t>
      </w:r>
      <w:r w:rsidR="0074068D" w:rsidRPr="0074068D">
        <w:rPr>
          <w:rFonts w:ascii="Calibri" w:hAnsi="Calibri" w:cs="Calibri"/>
          <w:color w:val="auto"/>
          <w:sz w:val="24"/>
          <w:szCs w:val="24"/>
          <w:lang w:eastAsia="en-US"/>
        </w:rPr>
        <w:t xml:space="preserve"> и</w:t>
      </w:r>
      <w:r w:rsidR="004F209B" w:rsidRPr="0074068D">
        <w:rPr>
          <w:rFonts w:ascii="Calibri" w:hAnsi="Calibri" w:cs="Calibri"/>
          <w:color w:val="auto"/>
          <w:sz w:val="24"/>
          <w:szCs w:val="24"/>
          <w:lang w:eastAsia="en-US"/>
        </w:rPr>
        <w:t xml:space="preserve"> муниципальным </w:t>
      </w:r>
      <w:r w:rsidR="0074068D" w:rsidRPr="0074068D">
        <w:rPr>
          <w:rFonts w:ascii="Calibri" w:hAnsi="Calibri" w:cs="Calibri"/>
          <w:color w:val="auto"/>
          <w:sz w:val="24"/>
          <w:szCs w:val="24"/>
          <w:lang w:eastAsia="en-US"/>
        </w:rPr>
        <w:t>услугам</w:t>
      </w:r>
      <w:r w:rsidR="004F209B" w:rsidRPr="0074068D">
        <w:rPr>
          <w:rFonts w:ascii="Calibri" w:hAnsi="Calibri" w:cs="Calibri"/>
          <w:color w:val="auto"/>
          <w:sz w:val="24"/>
          <w:szCs w:val="24"/>
          <w:lang w:eastAsia="en-US"/>
        </w:rPr>
        <w:t>.</w:t>
      </w:r>
    </w:p>
    <w:p w:rsidR="004F209B" w:rsidRPr="008F5E14" w:rsidRDefault="004F209B" w:rsidP="00AC3BEC">
      <w:pPr>
        <w:pStyle w:val="2"/>
      </w:pPr>
      <w:bookmarkStart w:id="6" w:name="_Toc364775686"/>
      <w:bookmarkStart w:id="7" w:name="_Toc364775682"/>
      <w:r w:rsidRPr="008F5E14">
        <w:lastRenderedPageBreak/>
        <w:t>Формирование и ведение модели государственных данных</w:t>
      </w:r>
      <w:bookmarkEnd w:id="6"/>
    </w:p>
    <w:p w:rsidR="004F209B" w:rsidRPr="004E0804" w:rsidRDefault="004F209B" w:rsidP="00AC3BEC">
      <w:pPr>
        <w:pStyle w:val="3"/>
      </w:pPr>
      <w:bookmarkStart w:id="8" w:name="_Toc364775687"/>
      <w:r w:rsidRPr="004E0804">
        <w:t>Развитие Единой системы нормативно-справочной информации</w:t>
      </w:r>
      <w:bookmarkEnd w:id="8"/>
    </w:p>
    <w:p w:rsidR="004F209B" w:rsidRPr="00004AAA" w:rsidRDefault="004F209B" w:rsidP="00004AAA">
      <w:pPr>
        <w:spacing w:before="120" w:line="240" w:lineRule="auto"/>
        <w:ind w:firstLine="709"/>
        <w:jc w:val="both"/>
        <w:rPr>
          <w:rFonts w:ascii="Calibri" w:hAnsi="Calibri" w:cs="Calibri"/>
          <w:color w:val="auto"/>
          <w:sz w:val="24"/>
          <w:szCs w:val="24"/>
          <w:lang w:eastAsia="en-US"/>
        </w:rPr>
      </w:pPr>
      <w:r w:rsidRPr="00004AAA">
        <w:rPr>
          <w:rFonts w:ascii="Calibri" w:hAnsi="Calibri" w:cs="Calibri"/>
          <w:color w:val="auto"/>
          <w:sz w:val="24"/>
          <w:szCs w:val="24"/>
          <w:lang w:eastAsia="en-US"/>
        </w:rPr>
        <w:t>Системой обеспечивающей интеграцию, совместимость и управление качеством данных, используемых в государственных и муниципальных информационных системах, является ЕС НСИ, в состав которой входят:</w:t>
      </w:r>
    </w:p>
    <w:p w:rsidR="004F209B" w:rsidRPr="00004AAA" w:rsidRDefault="00C64728" w:rsidP="00004AAA">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р</w:t>
      </w:r>
      <w:r w:rsidR="004F209B" w:rsidRPr="00004AAA">
        <w:rPr>
          <w:rFonts w:ascii="Calibri" w:hAnsi="Calibri" w:cs="Calibri"/>
          <w:color w:val="auto"/>
          <w:sz w:val="24"/>
          <w:szCs w:val="24"/>
          <w:lang w:eastAsia="en-US"/>
        </w:rPr>
        <w:t>еестр нормативно-справочной информации (далее</w:t>
      </w:r>
      <w:r w:rsidR="00D234C0">
        <w:rPr>
          <w:rFonts w:ascii="Calibri" w:hAnsi="Calibri" w:cs="Calibri"/>
          <w:color w:val="auto"/>
          <w:sz w:val="24"/>
          <w:szCs w:val="24"/>
          <w:lang w:eastAsia="en-US"/>
        </w:rPr>
        <w:t xml:space="preserve"> — </w:t>
      </w:r>
      <w:r w:rsidR="004F209B" w:rsidRPr="00004AAA">
        <w:rPr>
          <w:rFonts w:ascii="Calibri" w:hAnsi="Calibri" w:cs="Calibri"/>
          <w:color w:val="auto"/>
          <w:sz w:val="24"/>
          <w:szCs w:val="24"/>
          <w:lang w:eastAsia="en-US"/>
        </w:rPr>
        <w:t>НСИ), в котором содержится систематизированная совокупность сведений о справочник</w:t>
      </w:r>
      <w:r>
        <w:rPr>
          <w:rFonts w:ascii="Calibri" w:hAnsi="Calibri" w:cs="Calibri"/>
          <w:color w:val="auto"/>
          <w:sz w:val="24"/>
          <w:szCs w:val="24"/>
          <w:lang w:eastAsia="en-US"/>
        </w:rPr>
        <w:t>ах и классификаторах;</w:t>
      </w:r>
    </w:p>
    <w:p w:rsidR="004F209B" w:rsidRPr="00004AAA" w:rsidRDefault="00C64728" w:rsidP="00004AAA">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р</w:t>
      </w:r>
      <w:r w:rsidR="004F209B" w:rsidRPr="00004AAA">
        <w:rPr>
          <w:rFonts w:ascii="Calibri" w:hAnsi="Calibri" w:cs="Calibri"/>
          <w:color w:val="auto"/>
          <w:sz w:val="24"/>
          <w:szCs w:val="24"/>
          <w:lang w:eastAsia="en-US"/>
        </w:rPr>
        <w:t>еестр базовых государственных информационных ресурсов (БГИР), в котором содержится сист</w:t>
      </w:r>
      <w:r>
        <w:rPr>
          <w:rFonts w:ascii="Calibri" w:hAnsi="Calibri" w:cs="Calibri"/>
          <w:color w:val="auto"/>
          <w:sz w:val="24"/>
          <w:szCs w:val="24"/>
          <w:lang w:eastAsia="en-US"/>
        </w:rPr>
        <w:t>ематизированные сведения о БГИР;</w:t>
      </w:r>
    </w:p>
    <w:p w:rsidR="004F209B" w:rsidRPr="00004AAA" w:rsidRDefault="00C64728" w:rsidP="00004AAA">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с</w:t>
      </w:r>
      <w:r w:rsidR="004F209B" w:rsidRPr="00004AAA">
        <w:rPr>
          <w:rFonts w:ascii="Calibri" w:hAnsi="Calibri" w:cs="Calibri"/>
          <w:color w:val="auto"/>
          <w:sz w:val="24"/>
          <w:szCs w:val="24"/>
          <w:lang w:eastAsia="en-US"/>
        </w:rPr>
        <w:t>обственно данные справочников и классификаторов, включенных в реестр НСИ, ведущиеся или размещаемые в ЕС НСИ.</w:t>
      </w:r>
    </w:p>
    <w:p w:rsidR="004F209B" w:rsidRPr="00004AAA" w:rsidRDefault="004F209B" w:rsidP="00004AAA">
      <w:pPr>
        <w:spacing w:before="120" w:line="240" w:lineRule="auto"/>
        <w:ind w:firstLine="709"/>
        <w:jc w:val="both"/>
        <w:rPr>
          <w:rFonts w:ascii="Calibri" w:hAnsi="Calibri" w:cs="Calibri"/>
          <w:color w:val="auto"/>
          <w:sz w:val="24"/>
          <w:szCs w:val="24"/>
          <w:lang w:eastAsia="en-US"/>
        </w:rPr>
      </w:pPr>
      <w:r w:rsidRPr="00004AAA">
        <w:rPr>
          <w:rFonts w:ascii="Calibri" w:hAnsi="Calibri" w:cs="Calibri"/>
          <w:color w:val="auto"/>
          <w:sz w:val="24"/>
          <w:szCs w:val="24"/>
          <w:lang w:eastAsia="en-US"/>
        </w:rPr>
        <w:t>Основным направлением развития и совершенствования ЕС НСИ на период 2014–2015 гг. является формирование единого федерального реестра НСИ, определение ответственных органов за компоненты ЕС НСИ, способы актуализации справочников и классификаторов и их предоставления заинтересованным лицам. Должно быть завершено формирование реестра БГИР, произведено выявление эталонных и дублирующих сведений, создаваемых при ведении БГИР, и их идентификаторов, выработаны предложения по</w:t>
      </w:r>
      <w:r w:rsidR="00C234A9">
        <w:rPr>
          <w:rFonts w:ascii="Calibri" w:hAnsi="Calibri" w:cs="Calibri"/>
          <w:color w:val="auto"/>
          <w:sz w:val="24"/>
          <w:szCs w:val="24"/>
          <w:lang w:eastAsia="en-US"/>
        </w:rPr>
        <w:t xml:space="preserve"> </w:t>
      </w:r>
      <w:r w:rsidRPr="00004AAA">
        <w:rPr>
          <w:rFonts w:ascii="Calibri" w:hAnsi="Calibri" w:cs="Calibri"/>
          <w:color w:val="auto"/>
          <w:sz w:val="24"/>
          <w:szCs w:val="24"/>
          <w:lang w:eastAsia="en-US"/>
        </w:rPr>
        <w:t>оптимизации порядка ведения БГИР и организована соответствующая работа.</w:t>
      </w:r>
    </w:p>
    <w:p w:rsidR="004F209B" w:rsidRPr="00004AAA" w:rsidRDefault="004F209B" w:rsidP="00004AAA">
      <w:pPr>
        <w:spacing w:before="120" w:line="240" w:lineRule="auto"/>
        <w:ind w:firstLine="709"/>
        <w:jc w:val="both"/>
        <w:rPr>
          <w:rFonts w:ascii="Calibri" w:hAnsi="Calibri" w:cs="Calibri"/>
          <w:color w:val="auto"/>
          <w:sz w:val="24"/>
          <w:szCs w:val="24"/>
          <w:lang w:eastAsia="en-US"/>
        </w:rPr>
      </w:pPr>
      <w:r w:rsidRPr="00004AAA">
        <w:rPr>
          <w:rFonts w:ascii="Calibri" w:hAnsi="Calibri" w:cs="Calibri"/>
          <w:color w:val="auto"/>
          <w:sz w:val="24"/>
          <w:szCs w:val="24"/>
          <w:lang w:eastAsia="en-US"/>
        </w:rPr>
        <w:t>В 2014–2018 гг. должна быть разработана и внедрена единая информационная и организационная модель ведения ЕС НСИ и БГИР, обеспечивающая единство представления справочников и классификаторов, используемых в государственных и муниципальных информационных системах. Разработка единой информационной и организационной модели ведения ЕС НСИ требует решения следующих задач:</w:t>
      </w:r>
    </w:p>
    <w:p w:rsidR="004F209B" w:rsidRPr="00004AAA" w:rsidRDefault="00C64728" w:rsidP="00004AAA">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ф</w:t>
      </w:r>
      <w:r w:rsidR="004F209B" w:rsidRPr="00004AAA">
        <w:rPr>
          <w:rFonts w:ascii="Calibri" w:hAnsi="Calibri" w:cs="Calibri"/>
          <w:color w:val="auto"/>
          <w:sz w:val="24"/>
          <w:szCs w:val="24"/>
          <w:lang w:eastAsia="en-US"/>
        </w:rPr>
        <w:t>ормирование базовой онтологической классификации объектов правоотношений, сведения о которых формируются при ведении БГИР, включающей в себя ограниченный перечень универсальных базовых классов объектов типа «человек», «организация», «адрес», «транспортное средство» и др. и специфичных для того или иного БГИР и конкретной сферы правоотношений расширений базовых классов (подклассы «гражданин», «физическое лицо», «налогоплат</w:t>
      </w:r>
      <w:r>
        <w:rPr>
          <w:rFonts w:ascii="Calibri" w:hAnsi="Calibri" w:cs="Calibri"/>
          <w:color w:val="auto"/>
          <w:sz w:val="24"/>
          <w:szCs w:val="24"/>
          <w:lang w:eastAsia="en-US"/>
        </w:rPr>
        <w:t>ельщик» и др. класса «человек»);</w:t>
      </w:r>
    </w:p>
    <w:p w:rsidR="004F209B" w:rsidRPr="00004AAA" w:rsidRDefault="00C64728" w:rsidP="00004AAA">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ф</w:t>
      </w:r>
      <w:r w:rsidR="004F209B" w:rsidRPr="00004AAA">
        <w:rPr>
          <w:rFonts w:ascii="Calibri" w:hAnsi="Calibri" w:cs="Calibri"/>
          <w:color w:val="auto"/>
          <w:sz w:val="24"/>
          <w:szCs w:val="24"/>
          <w:lang w:eastAsia="en-US"/>
        </w:rPr>
        <w:t>ормирование правил расширения базовой модели (наследование классов объектов), позволяющей повторно использовать ранее описанные классы с сохранением взаимной совмес</w:t>
      </w:r>
      <w:r>
        <w:rPr>
          <w:rFonts w:ascii="Calibri" w:hAnsi="Calibri" w:cs="Calibri"/>
          <w:color w:val="auto"/>
          <w:sz w:val="24"/>
          <w:szCs w:val="24"/>
          <w:lang w:eastAsia="en-US"/>
        </w:rPr>
        <w:t>тимости новых классов;</w:t>
      </w:r>
    </w:p>
    <w:p w:rsidR="004F209B" w:rsidRPr="00004AAA" w:rsidRDefault="00C64728" w:rsidP="00004AAA">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ф</w:t>
      </w:r>
      <w:r w:rsidR="004F209B" w:rsidRPr="00004AAA">
        <w:rPr>
          <w:rFonts w:ascii="Calibri" w:hAnsi="Calibri" w:cs="Calibri"/>
          <w:color w:val="auto"/>
          <w:sz w:val="24"/>
          <w:szCs w:val="24"/>
          <w:lang w:eastAsia="en-US"/>
        </w:rPr>
        <w:t>ормирование уполномоченным органом на ведение ЕС НСИ описаний базовых классов объектов и федеральными ведомствами в сфере своей компетенции расширений базовых классов в виде схем данных</w:t>
      </w:r>
      <w:r w:rsidR="00D234C0">
        <w:rPr>
          <w:rFonts w:ascii="Calibri" w:hAnsi="Calibri" w:cs="Calibri"/>
          <w:color w:val="auto"/>
          <w:sz w:val="24"/>
          <w:szCs w:val="24"/>
          <w:lang w:eastAsia="en-US"/>
        </w:rPr>
        <w:t xml:space="preserve"> — </w:t>
      </w:r>
      <w:r w:rsidR="004F209B" w:rsidRPr="00004AAA">
        <w:rPr>
          <w:rFonts w:ascii="Calibri" w:hAnsi="Calibri" w:cs="Calibri"/>
          <w:color w:val="auto"/>
          <w:sz w:val="24"/>
          <w:szCs w:val="24"/>
          <w:lang w:eastAsia="en-US"/>
        </w:rPr>
        <w:t xml:space="preserve">стандартизованных машиночитаемых описаний способа представления </w:t>
      </w:r>
      <w:r w:rsidR="004F209B" w:rsidRPr="00004AAA">
        <w:rPr>
          <w:rFonts w:ascii="Calibri" w:hAnsi="Calibri" w:cs="Calibri"/>
          <w:color w:val="auto"/>
          <w:sz w:val="24"/>
          <w:szCs w:val="24"/>
          <w:lang w:eastAsia="en-US"/>
        </w:rPr>
        <w:lastRenderedPageBreak/>
        <w:t>структурированных данных об определенной разновидности объектов и отношений между ними в определенной сфере правоотношений.</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004AAA">
        <w:rPr>
          <w:rFonts w:ascii="Calibri" w:hAnsi="Calibri" w:cs="Calibri"/>
          <w:color w:val="auto"/>
          <w:sz w:val="24"/>
          <w:szCs w:val="24"/>
          <w:lang w:eastAsia="en-US"/>
        </w:rPr>
        <w:t>Создание реестра ведения схем данных, описывающих базовые классы объектов и их расширения, определены регламенты ведения реестра и разработана соответствующая нормативная правовая и нормативно техническая база.</w:t>
      </w:r>
    </w:p>
    <w:p w:rsidR="004F209B" w:rsidRPr="004E0804" w:rsidRDefault="004F209B" w:rsidP="00AC3BEC">
      <w:pPr>
        <w:pStyle w:val="3"/>
      </w:pPr>
      <w:bookmarkStart w:id="9" w:name="_Toc364775689"/>
      <w:r w:rsidRPr="004E0804">
        <w:t xml:space="preserve">Развитие </w:t>
      </w:r>
      <w:r>
        <w:t>ф</w:t>
      </w:r>
      <w:r w:rsidRPr="004E0804">
        <w:t xml:space="preserve">едерального реестра государственных </w:t>
      </w:r>
      <w:r>
        <w:t xml:space="preserve">и </w:t>
      </w:r>
      <w:r w:rsidRPr="004E0804">
        <w:t>муниципальных</w:t>
      </w:r>
      <w:r w:rsidR="00C234A9">
        <w:t xml:space="preserve"> </w:t>
      </w:r>
      <w:r w:rsidRPr="004E0804">
        <w:t>услуг</w:t>
      </w:r>
      <w:r w:rsidR="006E6038">
        <w:t xml:space="preserve"> </w:t>
      </w:r>
      <w:bookmarkEnd w:id="9"/>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ФРГУ в настоящее время обеспечивает ведение в электронной форме реестра государственных и муниципальных услуг, а также функций по осуществлению государственного и </w:t>
      </w:r>
      <w:r w:rsidRPr="007C22E0">
        <w:rPr>
          <w:rFonts w:ascii="Calibri" w:hAnsi="Calibri" w:cs="Calibri"/>
          <w:color w:val="auto"/>
          <w:sz w:val="24"/>
          <w:szCs w:val="24"/>
          <w:lang w:eastAsia="en-US"/>
        </w:rPr>
        <w:t>муниципального контроля (надзора) и предоставление</w:t>
      </w:r>
      <w:r w:rsidRPr="004E0804">
        <w:rPr>
          <w:rFonts w:ascii="Calibri" w:hAnsi="Calibri" w:cs="Calibri"/>
          <w:color w:val="auto"/>
          <w:sz w:val="24"/>
          <w:szCs w:val="24"/>
          <w:lang w:eastAsia="en-US"/>
        </w:rPr>
        <w:t xml:space="preserve"> указанных сведений для раскрытия на ЕПГУ. </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Основным</w:t>
      </w:r>
      <w:r>
        <w:rPr>
          <w:rFonts w:ascii="Calibri" w:hAnsi="Calibri" w:cs="Calibri"/>
          <w:color w:val="auto"/>
          <w:sz w:val="24"/>
          <w:szCs w:val="24"/>
          <w:lang w:eastAsia="en-US"/>
        </w:rPr>
        <w:t>и</w:t>
      </w:r>
      <w:r w:rsidRPr="004E0804">
        <w:rPr>
          <w:rFonts w:ascii="Calibri" w:hAnsi="Calibri" w:cs="Calibri"/>
          <w:color w:val="auto"/>
          <w:sz w:val="24"/>
          <w:szCs w:val="24"/>
          <w:lang w:eastAsia="en-US"/>
        </w:rPr>
        <w:t xml:space="preserve"> направлениями развития ФРГУ являются:</w:t>
      </w:r>
    </w:p>
    <w:p w:rsidR="00F02BE6" w:rsidRDefault="00C64728"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д</w:t>
      </w:r>
      <w:r w:rsidR="004F209B" w:rsidRPr="004E0804">
        <w:rPr>
          <w:rFonts w:ascii="Calibri" w:hAnsi="Calibri" w:cs="Calibri"/>
          <w:color w:val="auto"/>
          <w:sz w:val="24"/>
          <w:szCs w:val="24"/>
          <w:lang w:eastAsia="en-US"/>
        </w:rPr>
        <w:t>оработка модели данных ФРГУ для поддержки структурированной формы представления административных регламентов, обеспечения жизненного цикла их разработки, экспертизы, утверждения и официального опубликования</w:t>
      </w:r>
      <w:r w:rsidR="00F02BE6">
        <w:rPr>
          <w:rFonts w:ascii="Calibri" w:hAnsi="Calibri" w:cs="Calibri"/>
          <w:color w:val="auto"/>
          <w:sz w:val="24"/>
          <w:szCs w:val="24"/>
          <w:lang w:eastAsia="en-US"/>
        </w:rPr>
        <w:t>;</w:t>
      </w:r>
    </w:p>
    <w:p w:rsidR="004F209B" w:rsidRPr="004E0804" w:rsidRDefault="00F02BE6"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004F209B" w:rsidRPr="004E0804">
        <w:rPr>
          <w:rFonts w:ascii="Calibri" w:hAnsi="Calibri" w:cs="Calibri"/>
          <w:color w:val="auto"/>
          <w:sz w:val="24"/>
          <w:szCs w:val="24"/>
          <w:lang w:eastAsia="en-US"/>
        </w:rPr>
        <w:t>беспечение автоматизированного контроля целостности и актуальности содержащейся в административн</w:t>
      </w:r>
      <w:r w:rsidR="00C64728">
        <w:rPr>
          <w:rFonts w:ascii="Calibri" w:hAnsi="Calibri" w:cs="Calibri"/>
          <w:color w:val="auto"/>
          <w:sz w:val="24"/>
          <w:szCs w:val="24"/>
          <w:lang w:eastAsia="en-US"/>
        </w:rPr>
        <w:t>ых регламентах сведений;</w:t>
      </w:r>
    </w:p>
    <w:p w:rsidR="004F209B" w:rsidRPr="004E0804" w:rsidRDefault="00C64728" w:rsidP="00E7492E">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д</w:t>
      </w:r>
      <w:r w:rsidR="004F209B" w:rsidRPr="00E7492E">
        <w:rPr>
          <w:rFonts w:ascii="Calibri" w:hAnsi="Calibri" w:cs="Calibri"/>
          <w:color w:val="auto"/>
          <w:sz w:val="24"/>
          <w:szCs w:val="24"/>
          <w:lang w:eastAsia="en-US"/>
        </w:rPr>
        <w:t>оработк</w:t>
      </w:r>
      <w:r w:rsidR="004F209B">
        <w:rPr>
          <w:rFonts w:ascii="Calibri" w:hAnsi="Calibri" w:cs="Calibri"/>
          <w:color w:val="auto"/>
          <w:sz w:val="24"/>
          <w:szCs w:val="24"/>
          <w:lang w:eastAsia="en-US"/>
        </w:rPr>
        <w:t xml:space="preserve">а </w:t>
      </w:r>
      <w:r w:rsidR="004F209B" w:rsidRPr="00E7492E">
        <w:rPr>
          <w:rFonts w:ascii="Calibri" w:hAnsi="Calibri" w:cs="Calibri"/>
          <w:color w:val="auto"/>
          <w:sz w:val="24"/>
          <w:szCs w:val="24"/>
          <w:lang w:eastAsia="en-US"/>
        </w:rPr>
        <w:t xml:space="preserve">модели данных ФРГУ </w:t>
      </w:r>
      <w:r w:rsidR="004F209B" w:rsidRPr="004E0804">
        <w:rPr>
          <w:rFonts w:ascii="Calibri" w:hAnsi="Calibri" w:cs="Calibri"/>
          <w:color w:val="auto"/>
          <w:sz w:val="24"/>
          <w:szCs w:val="24"/>
          <w:lang w:eastAsia="en-US"/>
        </w:rPr>
        <w:t xml:space="preserve">для поддержки </w:t>
      </w:r>
      <w:r w:rsidR="004F209B" w:rsidRPr="00E7492E">
        <w:rPr>
          <w:rFonts w:ascii="Calibri" w:hAnsi="Calibri" w:cs="Calibri"/>
          <w:color w:val="auto"/>
          <w:sz w:val="24"/>
          <w:szCs w:val="24"/>
          <w:lang w:eastAsia="en-US"/>
        </w:rPr>
        <w:t>в справочник</w:t>
      </w:r>
      <w:r w:rsidR="004F209B">
        <w:rPr>
          <w:rFonts w:ascii="Calibri" w:hAnsi="Calibri" w:cs="Calibri"/>
          <w:color w:val="auto"/>
          <w:sz w:val="24"/>
          <w:szCs w:val="24"/>
          <w:lang w:eastAsia="en-US"/>
        </w:rPr>
        <w:t>ах о</w:t>
      </w:r>
      <w:r w:rsidR="004F209B" w:rsidRPr="00E7492E">
        <w:rPr>
          <w:rFonts w:ascii="Calibri" w:hAnsi="Calibri" w:cs="Calibri"/>
          <w:color w:val="auto"/>
          <w:sz w:val="24"/>
          <w:szCs w:val="24"/>
          <w:lang w:eastAsia="en-US"/>
        </w:rPr>
        <w:t xml:space="preserve">рганов власти </w:t>
      </w:r>
      <w:r w:rsidR="004F209B">
        <w:rPr>
          <w:rFonts w:ascii="Calibri" w:hAnsi="Calibri" w:cs="Calibri"/>
          <w:color w:val="auto"/>
          <w:sz w:val="24"/>
          <w:szCs w:val="24"/>
          <w:lang w:eastAsia="en-US"/>
        </w:rPr>
        <w:t xml:space="preserve">сведений </w:t>
      </w:r>
      <w:r w:rsidR="004F209B" w:rsidRPr="00E7492E">
        <w:rPr>
          <w:rFonts w:ascii="Calibri" w:hAnsi="Calibri" w:cs="Calibri"/>
          <w:color w:val="auto"/>
          <w:sz w:val="24"/>
          <w:szCs w:val="24"/>
          <w:lang w:eastAsia="en-US"/>
        </w:rPr>
        <w:t>о сотрудниках, уполномоченных на прием и рассмотрение жалоб, с привязкой к территориальны</w:t>
      </w:r>
      <w:r w:rsidR="004F209B">
        <w:rPr>
          <w:rFonts w:ascii="Calibri" w:hAnsi="Calibri" w:cs="Calibri"/>
          <w:color w:val="auto"/>
          <w:sz w:val="24"/>
          <w:szCs w:val="24"/>
          <w:lang w:eastAsia="en-US"/>
        </w:rPr>
        <w:t xml:space="preserve">м </w:t>
      </w:r>
      <w:r w:rsidR="004F209B" w:rsidRPr="00E7492E">
        <w:rPr>
          <w:rFonts w:ascii="Calibri" w:hAnsi="Calibri" w:cs="Calibri"/>
          <w:color w:val="auto"/>
          <w:sz w:val="24"/>
          <w:szCs w:val="24"/>
          <w:lang w:eastAsia="en-US"/>
        </w:rPr>
        <w:t>орган</w:t>
      </w:r>
      <w:r w:rsidR="004F209B">
        <w:rPr>
          <w:rFonts w:ascii="Calibri" w:hAnsi="Calibri" w:cs="Calibri"/>
          <w:color w:val="auto"/>
          <w:sz w:val="24"/>
          <w:szCs w:val="24"/>
          <w:lang w:eastAsia="en-US"/>
        </w:rPr>
        <w:t xml:space="preserve">ам </w:t>
      </w:r>
      <w:r w:rsidR="004F209B" w:rsidRPr="00E7492E">
        <w:rPr>
          <w:rFonts w:ascii="Calibri" w:hAnsi="Calibri" w:cs="Calibri"/>
          <w:color w:val="auto"/>
          <w:sz w:val="24"/>
          <w:szCs w:val="24"/>
          <w:lang w:eastAsia="en-US"/>
        </w:rPr>
        <w:t>и подведомственны</w:t>
      </w:r>
      <w:r w:rsidR="004F209B">
        <w:rPr>
          <w:rFonts w:ascii="Calibri" w:hAnsi="Calibri" w:cs="Calibri"/>
          <w:color w:val="auto"/>
          <w:sz w:val="24"/>
          <w:szCs w:val="24"/>
          <w:lang w:eastAsia="en-US"/>
        </w:rPr>
        <w:t xml:space="preserve">м </w:t>
      </w:r>
      <w:r w:rsidR="004F209B" w:rsidRPr="00E7492E">
        <w:rPr>
          <w:rFonts w:ascii="Calibri" w:hAnsi="Calibri" w:cs="Calibri"/>
          <w:color w:val="auto"/>
          <w:sz w:val="24"/>
          <w:szCs w:val="24"/>
          <w:lang w:eastAsia="en-US"/>
        </w:rPr>
        <w:t>учреждени</w:t>
      </w:r>
      <w:r>
        <w:rPr>
          <w:rFonts w:ascii="Calibri" w:hAnsi="Calibri" w:cs="Calibri"/>
          <w:color w:val="auto"/>
          <w:sz w:val="24"/>
          <w:szCs w:val="24"/>
          <w:lang w:eastAsia="en-US"/>
        </w:rPr>
        <w:t>ям;</w:t>
      </w:r>
    </w:p>
    <w:p w:rsidR="004F209B" w:rsidRPr="004E0804" w:rsidRDefault="00C64728"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004F209B" w:rsidRPr="004E0804">
        <w:rPr>
          <w:rFonts w:ascii="Calibri" w:hAnsi="Calibri" w:cs="Calibri"/>
          <w:color w:val="auto"/>
          <w:sz w:val="24"/>
          <w:szCs w:val="24"/>
          <w:lang w:eastAsia="en-US"/>
        </w:rPr>
        <w:t xml:space="preserve">оддержка жизненного цикла проектирования, согласования и ведения межведомственных и межуровневых взаимодействий при предоставлении государственных, муниципальных </w:t>
      </w:r>
      <w:r w:rsidR="00F02BE6">
        <w:rPr>
          <w:rFonts w:ascii="Calibri" w:hAnsi="Calibri" w:cs="Calibri"/>
          <w:color w:val="auto"/>
          <w:sz w:val="24"/>
          <w:szCs w:val="24"/>
          <w:lang w:eastAsia="en-US"/>
        </w:rPr>
        <w:t xml:space="preserve">услуг и услуг, предоставляемых </w:t>
      </w:r>
      <w:r w:rsidR="004F209B" w:rsidRPr="004E0804">
        <w:rPr>
          <w:rFonts w:ascii="Calibri" w:hAnsi="Calibri" w:cs="Calibri"/>
          <w:color w:val="auto"/>
          <w:sz w:val="24"/>
          <w:szCs w:val="24"/>
          <w:lang w:eastAsia="en-US"/>
        </w:rPr>
        <w:t>бюджетны</w:t>
      </w:r>
      <w:r w:rsidR="00F02BE6">
        <w:rPr>
          <w:rFonts w:ascii="Calibri" w:hAnsi="Calibri" w:cs="Calibri"/>
          <w:color w:val="auto"/>
          <w:sz w:val="24"/>
          <w:szCs w:val="24"/>
          <w:lang w:eastAsia="en-US"/>
        </w:rPr>
        <w:t>ми</w:t>
      </w:r>
      <w:r w:rsidR="004F209B" w:rsidRPr="004E0804">
        <w:rPr>
          <w:rFonts w:ascii="Calibri" w:hAnsi="Calibri" w:cs="Calibri"/>
          <w:color w:val="auto"/>
          <w:sz w:val="24"/>
          <w:szCs w:val="24"/>
          <w:lang w:eastAsia="en-US"/>
        </w:rPr>
        <w:t xml:space="preserve"> </w:t>
      </w:r>
      <w:r w:rsidR="00F02BE6">
        <w:rPr>
          <w:rFonts w:ascii="Calibri" w:hAnsi="Calibri" w:cs="Calibri"/>
          <w:color w:val="auto"/>
          <w:sz w:val="24"/>
          <w:szCs w:val="24"/>
          <w:lang w:eastAsia="en-US"/>
        </w:rPr>
        <w:t>организациями</w:t>
      </w:r>
      <w:r w:rsidR="004F209B" w:rsidRPr="004E0804">
        <w:rPr>
          <w:rFonts w:ascii="Calibri" w:hAnsi="Calibri" w:cs="Calibri"/>
          <w:color w:val="auto"/>
          <w:sz w:val="24"/>
          <w:szCs w:val="24"/>
          <w:lang w:eastAsia="en-US"/>
        </w:rPr>
        <w:t xml:space="preserve">. Ведение и предоставление в режиме реального времени внешним информационным системам подтверждения прав доступа </w:t>
      </w:r>
      <w:r>
        <w:rPr>
          <w:rFonts w:ascii="Calibri" w:hAnsi="Calibri" w:cs="Calibri"/>
          <w:color w:val="auto"/>
          <w:sz w:val="24"/>
          <w:szCs w:val="24"/>
          <w:lang w:eastAsia="en-US"/>
        </w:rPr>
        <w:t>к запрашиваемым сведениям;</w:t>
      </w:r>
    </w:p>
    <w:p w:rsidR="004F209B" w:rsidRPr="00C234A9" w:rsidRDefault="00C64728" w:rsidP="000A179E">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и</w:t>
      </w:r>
      <w:r w:rsidR="004F209B" w:rsidRPr="00C234A9">
        <w:rPr>
          <w:rFonts w:ascii="Calibri" w:hAnsi="Calibri" w:cs="Calibri"/>
          <w:color w:val="auto"/>
          <w:sz w:val="24"/>
          <w:szCs w:val="24"/>
          <w:lang w:eastAsia="en-US"/>
        </w:rPr>
        <w:t>нтеграция ФРГУ с ГИС ГМП с целью получения актуальных реквизитов, необходимых для оформления платежных документов на оплату государственной пошлины и других обязательных платежей</w:t>
      </w:r>
      <w:r>
        <w:rPr>
          <w:rFonts w:ascii="Calibri" w:hAnsi="Calibri" w:cs="Calibri"/>
          <w:color w:val="auto"/>
          <w:sz w:val="24"/>
          <w:szCs w:val="24"/>
          <w:lang w:eastAsia="en-US"/>
        </w:rPr>
        <w:t>;</w:t>
      </w:r>
    </w:p>
    <w:p w:rsidR="004F209B" w:rsidRDefault="00C64728"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и</w:t>
      </w:r>
      <w:r w:rsidR="004F209B" w:rsidRPr="004E0804">
        <w:rPr>
          <w:rFonts w:ascii="Calibri" w:hAnsi="Calibri" w:cs="Calibri"/>
          <w:color w:val="auto"/>
          <w:sz w:val="24"/>
          <w:szCs w:val="24"/>
          <w:lang w:eastAsia="en-US"/>
        </w:rPr>
        <w:t xml:space="preserve">нтеграция с ЕС НСИ для обеспечения совместимости моделей данных, используемых в ФРГУ, на ЕПГУ и </w:t>
      </w:r>
      <w:r w:rsidR="00241AF5">
        <w:rPr>
          <w:rFonts w:ascii="Calibri" w:hAnsi="Calibri" w:cs="Calibri"/>
          <w:color w:val="auto"/>
          <w:sz w:val="24"/>
          <w:szCs w:val="24"/>
          <w:lang w:eastAsia="en-US"/>
        </w:rPr>
        <w:t xml:space="preserve">иных </w:t>
      </w:r>
      <w:r w:rsidR="004F209B" w:rsidRPr="004E0804">
        <w:rPr>
          <w:rFonts w:ascii="Calibri" w:hAnsi="Calibri" w:cs="Calibri"/>
          <w:color w:val="auto"/>
          <w:sz w:val="24"/>
          <w:szCs w:val="24"/>
          <w:lang w:eastAsia="en-US"/>
        </w:rPr>
        <w:t>информационных системах, в том числе получение из ЕС НСИ справочн</w:t>
      </w:r>
      <w:r w:rsidR="004F209B">
        <w:rPr>
          <w:rFonts w:ascii="Calibri" w:hAnsi="Calibri" w:cs="Calibri"/>
          <w:color w:val="auto"/>
          <w:sz w:val="24"/>
          <w:szCs w:val="24"/>
          <w:lang w:eastAsia="en-US"/>
        </w:rPr>
        <w:t>иков</w:t>
      </w:r>
      <w:r w:rsidR="004F209B" w:rsidRPr="004E0804">
        <w:rPr>
          <w:rFonts w:ascii="Calibri" w:hAnsi="Calibri" w:cs="Calibri"/>
          <w:color w:val="auto"/>
          <w:sz w:val="24"/>
          <w:szCs w:val="24"/>
          <w:lang w:eastAsia="en-US"/>
        </w:rPr>
        <w:t>, формируем</w:t>
      </w:r>
      <w:r w:rsidR="004F209B">
        <w:rPr>
          <w:rFonts w:ascii="Calibri" w:hAnsi="Calibri" w:cs="Calibri"/>
          <w:color w:val="auto"/>
          <w:sz w:val="24"/>
          <w:szCs w:val="24"/>
          <w:lang w:eastAsia="en-US"/>
        </w:rPr>
        <w:t xml:space="preserve">ых </w:t>
      </w:r>
      <w:r w:rsidR="004F209B" w:rsidRPr="004E0804">
        <w:rPr>
          <w:rFonts w:ascii="Calibri" w:hAnsi="Calibri" w:cs="Calibri"/>
          <w:color w:val="auto"/>
          <w:sz w:val="24"/>
          <w:szCs w:val="24"/>
          <w:lang w:eastAsia="en-US"/>
        </w:rPr>
        <w:t>сторонними системами (например, общероссийские справочники и классификаторы) и передача в ЕС НСИ информации, формирование которой осуществляется в ФРГУ (н</w:t>
      </w:r>
      <w:r>
        <w:rPr>
          <w:rFonts w:ascii="Calibri" w:hAnsi="Calibri" w:cs="Calibri"/>
          <w:color w:val="auto"/>
          <w:sz w:val="24"/>
          <w:szCs w:val="24"/>
          <w:lang w:eastAsia="en-US"/>
        </w:rPr>
        <w:t>апример, классификаторов услуг);</w:t>
      </w:r>
    </w:p>
    <w:p w:rsidR="004F209B" w:rsidRPr="00E7492E" w:rsidRDefault="00C64728" w:rsidP="00E7492E">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и</w:t>
      </w:r>
      <w:r w:rsidR="004F209B" w:rsidRPr="00E7492E">
        <w:rPr>
          <w:rFonts w:ascii="Calibri" w:hAnsi="Calibri" w:cs="Calibri"/>
          <w:color w:val="auto"/>
          <w:sz w:val="24"/>
          <w:szCs w:val="24"/>
          <w:lang w:eastAsia="en-US"/>
        </w:rPr>
        <w:t>нтеграци</w:t>
      </w:r>
      <w:r w:rsidR="004F209B">
        <w:rPr>
          <w:rFonts w:ascii="Calibri" w:hAnsi="Calibri" w:cs="Calibri"/>
          <w:color w:val="auto"/>
          <w:sz w:val="24"/>
          <w:szCs w:val="24"/>
          <w:lang w:eastAsia="en-US"/>
        </w:rPr>
        <w:t xml:space="preserve">я </w:t>
      </w:r>
      <w:r w:rsidR="004F209B" w:rsidRPr="00E7492E">
        <w:rPr>
          <w:rFonts w:ascii="Calibri" w:hAnsi="Calibri" w:cs="Calibri"/>
          <w:color w:val="auto"/>
          <w:sz w:val="24"/>
          <w:szCs w:val="24"/>
          <w:lang w:eastAsia="en-US"/>
        </w:rPr>
        <w:t>с ЕСИА в части синхронизации справочников органов власти и структур</w:t>
      </w:r>
      <w:r w:rsidR="004F209B">
        <w:rPr>
          <w:rFonts w:ascii="Calibri" w:hAnsi="Calibri" w:cs="Calibri"/>
          <w:color w:val="auto"/>
          <w:sz w:val="24"/>
          <w:szCs w:val="24"/>
          <w:lang w:eastAsia="en-US"/>
        </w:rPr>
        <w:t>ы</w:t>
      </w:r>
      <w:r w:rsidR="00C234A9">
        <w:rPr>
          <w:rFonts w:ascii="Calibri" w:hAnsi="Calibri" w:cs="Calibri"/>
          <w:color w:val="auto"/>
          <w:sz w:val="24"/>
          <w:szCs w:val="24"/>
          <w:lang w:eastAsia="en-US"/>
        </w:rPr>
        <w:t xml:space="preserve"> </w:t>
      </w:r>
      <w:r w:rsidR="004F209B">
        <w:rPr>
          <w:rFonts w:ascii="Calibri" w:hAnsi="Calibri" w:cs="Calibri"/>
          <w:color w:val="auto"/>
          <w:sz w:val="24"/>
          <w:szCs w:val="24"/>
          <w:lang w:eastAsia="en-US"/>
        </w:rPr>
        <w:t xml:space="preserve">их </w:t>
      </w:r>
      <w:r w:rsidR="004F209B" w:rsidRPr="00E7492E">
        <w:rPr>
          <w:rFonts w:ascii="Calibri" w:hAnsi="Calibri" w:cs="Calibri"/>
          <w:color w:val="auto"/>
          <w:sz w:val="24"/>
          <w:szCs w:val="24"/>
          <w:lang w:eastAsia="en-US"/>
        </w:rPr>
        <w:t>территориальных органов и подведомственных учреждени</w:t>
      </w:r>
      <w:r>
        <w:rPr>
          <w:rFonts w:ascii="Calibri" w:hAnsi="Calibri" w:cs="Calibri"/>
          <w:color w:val="auto"/>
          <w:sz w:val="24"/>
          <w:szCs w:val="24"/>
          <w:lang w:eastAsia="en-US"/>
        </w:rPr>
        <w:t>й;</w:t>
      </w:r>
    </w:p>
    <w:p w:rsidR="004F209B" w:rsidRPr="00C234A9" w:rsidRDefault="00C64728"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lastRenderedPageBreak/>
        <w:t>ф</w:t>
      </w:r>
      <w:r w:rsidR="004F209B" w:rsidRPr="00C234A9">
        <w:rPr>
          <w:rFonts w:ascii="Calibri" w:hAnsi="Calibri" w:cs="Calibri"/>
          <w:color w:val="auto"/>
          <w:sz w:val="24"/>
          <w:szCs w:val="24"/>
          <w:lang w:eastAsia="en-US"/>
        </w:rPr>
        <w:t>ормирование машиночитаем</w:t>
      </w:r>
      <w:r w:rsidR="00C234A9" w:rsidRPr="00C234A9">
        <w:rPr>
          <w:rFonts w:ascii="Calibri" w:hAnsi="Calibri" w:cs="Calibri"/>
          <w:color w:val="auto"/>
          <w:sz w:val="24"/>
          <w:szCs w:val="24"/>
          <w:lang w:eastAsia="en-US"/>
        </w:rPr>
        <w:t xml:space="preserve">ых </w:t>
      </w:r>
      <w:r w:rsidR="004F209B" w:rsidRPr="00C234A9">
        <w:rPr>
          <w:rFonts w:ascii="Calibri" w:hAnsi="Calibri" w:cs="Calibri"/>
          <w:color w:val="auto"/>
          <w:sz w:val="24"/>
          <w:szCs w:val="24"/>
          <w:lang w:eastAsia="en-US"/>
        </w:rPr>
        <w:t>модел</w:t>
      </w:r>
      <w:r w:rsidR="00C234A9" w:rsidRPr="00C234A9">
        <w:rPr>
          <w:rFonts w:ascii="Calibri" w:hAnsi="Calibri" w:cs="Calibri"/>
          <w:color w:val="auto"/>
          <w:sz w:val="24"/>
          <w:szCs w:val="24"/>
          <w:lang w:eastAsia="en-US"/>
        </w:rPr>
        <w:t>ей</w:t>
      </w:r>
      <w:r w:rsidR="004F209B" w:rsidRPr="00C234A9">
        <w:rPr>
          <w:rFonts w:ascii="Calibri" w:hAnsi="Calibri" w:cs="Calibri"/>
          <w:color w:val="auto"/>
          <w:sz w:val="24"/>
          <w:szCs w:val="24"/>
          <w:lang w:eastAsia="en-US"/>
        </w:rPr>
        <w:t xml:space="preserve"> административных регламентов предоставления услуг, а также схем процессов предоставления услуг</w:t>
      </w:r>
      <w:r w:rsidR="00C234A9" w:rsidRPr="00C234A9">
        <w:rPr>
          <w:rFonts w:ascii="Calibri" w:hAnsi="Calibri" w:cs="Calibri"/>
          <w:color w:val="auto"/>
          <w:sz w:val="24"/>
          <w:szCs w:val="24"/>
          <w:lang w:eastAsia="en-US"/>
        </w:rPr>
        <w:t xml:space="preserve">; </w:t>
      </w:r>
      <w:r w:rsidR="004F209B" w:rsidRPr="00C234A9">
        <w:rPr>
          <w:rFonts w:ascii="Calibri" w:hAnsi="Calibri" w:cs="Calibri"/>
          <w:color w:val="auto"/>
          <w:sz w:val="24"/>
          <w:szCs w:val="24"/>
          <w:lang w:eastAsia="en-US"/>
        </w:rPr>
        <w:t>их предоставление во внешние информационные системы</w:t>
      </w:r>
      <w:r w:rsidR="007B4D6B">
        <w:rPr>
          <w:rFonts w:ascii="Calibri" w:hAnsi="Calibri" w:cs="Calibri"/>
          <w:color w:val="auto"/>
          <w:sz w:val="24"/>
          <w:szCs w:val="24"/>
          <w:lang w:eastAsia="en-US"/>
        </w:rPr>
        <w:t>.</w:t>
      </w:r>
    </w:p>
    <w:p w:rsidR="004F209B" w:rsidRDefault="004F209B" w:rsidP="00AC3BEC">
      <w:pPr>
        <w:pStyle w:val="2"/>
      </w:pPr>
      <w:r w:rsidRPr="008F5E14">
        <w:t>Обеспечение доверенного взаимодействия в среде электронного правительства</w:t>
      </w:r>
      <w:bookmarkEnd w:id="7"/>
    </w:p>
    <w:p w:rsidR="004F209B" w:rsidRPr="00D23318" w:rsidRDefault="004F209B" w:rsidP="00AC3BEC">
      <w:pPr>
        <w:pStyle w:val="3"/>
      </w:pPr>
      <w:r>
        <w:t>Инфраструктура цифрового д</w:t>
      </w:r>
      <w:r w:rsidRPr="00D23318">
        <w:t>овер</w:t>
      </w:r>
      <w:r>
        <w:t>ия</w:t>
      </w:r>
    </w:p>
    <w:p w:rsidR="004F209B" w:rsidRPr="00D23318" w:rsidRDefault="004F209B" w:rsidP="00D23318">
      <w:pPr>
        <w:spacing w:before="120" w:line="240" w:lineRule="auto"/>
        <w:ind w:firstLine="709"/>
        <w:jc w:val="both"/>
        <w:rPr>
          <w:rFonts w:ascii="Calibri" w:hAnsi="Calibri" w:cs="Calibri"/>
          <w:color w:val="auto"/>
          <w:sz w:val="24"/>
          <w:szCs w:val="24"/>
          <w:lang w:eastAsia="en-US"/>
        </w:rPr>
      </w:pPr>
      <w:r w:rsidRPr="00D23318">
        <w:rPr>
          <w:rFonts w:ascii="Calibri" w:hAnsi="Calibri" w:cs="Calibri"/>
          <w:color w:val="auto"/>
          <w:sz w:val="24"/>
          <w:szCs w:val="24"/>
          <w:lang w:eastAsia="en-US"/>
        </w:rPr>
        <w:t xml:space="preserve">Сформированное в стране единое пространство признания электронной подписи, основанное на использовании квалифицированных сертификатов ключей проверки подписи, выдаваемых аккредитованными удостоверяющими центрами, имеет ряд недостатков. </w:t>
      </w:r>
    </w:p>
    <w:p w:rsidR="004F209B" w:rsidRPr="00D23318" w:rsidRDefault="004F209B" w:rsidP="00D23318">
      <w:pPr>
        <w:spacing w:before="120" w:line="240" w:lineRule="auto"/>
        <w:ind w:firstLine="709"/>
        <w:jc w:val="both"/>
        <w:rPr>
          <w:rFonts w:ascii="Calibri" w:hAnsi="Calibri" w:cs="Calibri"/>
          <w:color w:val="auto"/>
          <w:sz w:val="24"/>
          <w:szCs w:val="24"/>
          <w:lang w:eastAsia="en-US"/>
        </w:rPr>
      </w:pPr>
      <w:r w:rsidRPr="00D23318">
        <w:rPr>
          <w:rFonts w:ascii="Calibri" w:hAnsi="Calibri" w:cs="Calibri"/>
          <w:color w:val="auto"/>
          <w:sz w:val="24"/>
          <w:szCs w:val="24"/>
          <w:lang w:eastAsia="en-US"/>
        </w:rPr>
        <w:t xml:space="preserve">Во-первых, требования к процедурам функционирования аккредитованных удостоверяющих центров (УЦ) допускают неоднозначное толкование и носят недостаточный характер. Финансовая ответственность удостоверяющего центра (1,5 млн. рублей) </w:t>
      </w:r>
      <w:r w:rsidR="00E41ADB">
        <w:rPr>
          <w:rFonts w:ascii="Calibri" w:hAnsi="Calibri" w:cs="Calibri"/>
          <w:color w:val="auto"/>
          <w:sz w:val="24"/>
          <w:szCs w:val="24"/>
          <w:lang w:eastAsia="en-US"/>
        </w:rPr>
        <w:t xml:space="preserve">может быть </w:t>
      </w:r>
      <w:r w:rsidRPr="00D23318">
        <w:rPr>
          <w:rFonts w:ascii="Calibri" w:hAnsi="Calibri" w:cs="Calibri"/>
          <w:color w:val="auto"/>
          <w:sz w:val="24"/>
          <w:szCs w:val="24"/>
          <w:lang w:eastAsia="en-US"/>
        </w:rPr>
        <w:t xml:space="preserve">недостаточна с учетом имущественных рисков, </w:t>
      </w:r>
      <w:r w:rsidR="00E41ADB">
        <w:rPr>
          <w:rFonts w:ascii="Calibri" w:hAnsi="Calibri" w:cs="Calibri"/>
          <w:color w:val="auto"/>
          <w:sz w:val="24"/>
          <w:szCs w:val="24"/>
          <w:lang w:eastAsia="en-US"/>
        </w:rPr>
        <w:t xml:space="preserve">которые </w:t>
      </w:r>
      <w:r w:rsidRPr="00D23318">
        <w:rPr>
          <w:rFonts w:ascii="Calibri" w:hAnsi="Calibri" w:cs="Calibri"/>
          <w:color w:val="auto"/>
          <w:sz w:val="24"/>
          <w:szCs w:val="24"/>
          <w:lang w:eastAsia="en-US"/>
        </w:rPr>
        <w:t>могут существенно превосходить данную сумму. Остается неопределенным вопрос оценки чистых активов УЦ, поскольку это понятие в законодательстве введено только для акционерных обществ и неприменимо для других организационно-правовых форм, в рамках которых функционируют УЦ.</w:t>
      </w:r>
    </w:p>
    <w:p w:rsidR="004F209B" w:rsidRPr="00D23318" w:rsidRDefault="004F209B" w:rsidP="00D23318">
      <w:pPr>
        <w:spacing w:before="120" w:line="240" w:lineRule="auto"/>
        <w:ind w:firstLine="709"/>
        <w:jc w:val="both"/>
        <w:rPr>
          <w:rFonts w:ascii="Calibri" w:hAnsi="Calibri" w:cs="Calibri"/>
          <w:color w:val="auto"/>
          <w:sz w:val="24"/>
          <w:szCs w:val="24"/>
          <w:lang w:eastAsia="en-US"/>
        </w:rPr>
      </w:pPr>
      <w:r w:rsidRPr="00D23318">
        <w:rPr>
          <w:rFonts w:ascii="Calibri" w:hAnsi="Calibri" w:cs="Calibri"/>
          <w:color w:val="auto"/>
          <w:sz w:val="24"/>
          <w:szCs w:val="24"/>
          <w:lang w:eastAsia="en-US"/>
        </w:rPr>
        <w:t>Поскольку</w:t>
      </w:r>
      <w:r w:rsidR="00C64728">
        <w:rPr>
          <w:rFonts w:ascii="Calibri" w:hAnsi="Calibri" w:cs="Calibri"/>
          <w:color w:val="auto"/>
          <w:sz w:val="24"/>
          <w:szCs w:val="24"/>
          <w:lang w:eastAsia="en-US"/>
        </w:rPr>
        <w:t xml:space="preserve"> согласно Федеральному закону № </w:t>
      </w:r>
      <w:r w:rsidRPr="00D23318">
        <w:rPr>
          <w:rFonts w:ascii="Calibri" w:hAnsi="Calibri" w:cs="Calibri"/>
          <w:color w:val="auto"/>
          <w:sz w:val="24"/>
          <w:szCs w:val="24"/>
          <w:lang w:eastAsia="en-US"/>
        </w:rPr>
        <w:t>63-ФЗ «Об электронной подписи» (далее</w:t>
      </w:r>
      <w:r w:rsidR="00D234C0">
        <w:rPr>
          <w:rFonts w:ascii="Calibri" w:hAnsi="Calibri" w:cs="Calibri"/>
          <w:color w:val="auto"/>
          <w:sz w:val="24"/>
          <w:szCs w:val="24"/>
          <w:lang w:eastAsia="en-US"/>
        </w:rPr>
        <w:t xml:space="preserve"> — </w:t>
      </w:r>
      <w:r w:rsidRPr="00D23318">
        <w:rPr>
          <w:rFonts w:ascii="Calibri" w:hAnsi="Calibri" w:cs="Calibri"/>
          <w:color w:val="auto"/>
          <w:sz w:val="24"/>
          <w:szCs w:val="24"/>
          <w:lang w:eastAsia="en-US"/>
        </w:rPr>
        <w:t>Закон об электронной подписи) порядок реализации своих функций УЦ устанавливает самостоятельно, подзаконные акты регулируют деятельность УЦ лишь частично, и законодательством не предусмотрены специальные механизмы контроля деятельности УЦ и их ответственность за неисполнение собственного регламента работы, процедуры выдачи сертификатов ключей квалифицированной подписи иногда носят небезопасный характер. Например, возможны ситуации, когда выдача сертификатов ключей осуществляется дистанционно без установления личности заявителя. Это приводит к нарушению требований Закона об электронной подписи и невозможности определить лицо, подписавшее электронный документ, что подрывает доверие к институту аккредитованных УЦ в целом.</w:t>
      </w:r>
    </w:p>
    <w:p w:rsidR="004F209B" w:rsidRPr="00D23318" w:rsidRDefault="004F209B" w:rsidP="00D23318">
      <w:pPr>
        <w:spacing w:before="120" w:line="240" w:lineRule="auto"/>
        <w:ind w:firstLine="709"/>
        <w:jc w:val="both"/>
        <w:rPr>
          <w:rFonts w:ascii="Calibri" w:hAnsi="Calibri" w:cs="Calibri"/>
          <w:color w:val="auto"/>
          <w:sz w:val="24"/>
          <w:szCs w:val="24"/>
          <w:lang w:eastAsia="en-US"/>
        </w:rPr>
      </w:pPr>
      <w:r w:rsidRPr="00D23318">
        <w:rPr>
          <w:rFonts w:ascii="Calibri" w:hAnsi="Calibri" w:cs="Calibri"/>
          <w:color w:val="auto"/>
          <w:sz w:val="24"/>
          <w:szCs w:val="24"/>
          <w:lang w:eastAsia="en-US"/>
        </w:rPr>
        <w:t>Для устранения указанных рисков необходимо установить единые требования к порядку осуществления деятельности УЦ и повысить меры финансовой ответственности УЦ, связав их с конкретными нарушениями и причиненным по вине УЦ ущербом.</w:t>
      </w:r>
    </w:p>
    <w:p w:rsidR="004F209B" w:rsidRPr="00D23318" w:rsidRDefault="004F209B" w:rsidP="00D23318">
      <w:pPr>
        <w:spacing w:before="120" w:line="240" w:lineRule="auto"/>
        <w:ind w:firstLine="709"/>
        <w:jc w:val="both"/>
        <w:rPr>
          <w:rFonts w:ascii="Calibri" w:hAnsi="Calibri" w:cs="Calibri"/>
          <w:color w:val="auto"/>
          <w:sz w:val="24"/>
          <w:szCs w:val="24"/>
          <w:lang w:eastAsia="en-US"/>
        </w:rPr>
      </w:pPr>
      <w:r w:rsidRPr="00D23318">
        <w:rPr>
          <w:rFonts w:ascii="Calibri" w:hAnsi="Calibri" w:cs="Calibri"/>
          <w:color w:val="auto"/>
          <w:sz w:val="24"/>
          <w:szCs w:val="24"/>
          <w:lang w:eastAsia="en-US"/>
        </w:rPr>
        <w:t>Во-вторых, сформированная за время совместного применения федерального закона №</w:t>
      </w:r>
      <w:r w:rsidR="00015B9A">
        <w:rPr>
          <w:rFonts w:ascii="Calibri" w:hAnsi="Calibri" w:cs="Calibri"/>
          <w:color w:val="auto"/>
          <w:sz w:val="24"/>
          <w:szCs w:val="24"/>
          <w:lang w:eastAsia="en-US"/>
        </w:rPr>
        <w:t> </w:t>
      </w:r>
      <w:r w:rsidRPr="00D23318">
        <w:rPr>
          <w:rFonts w:ascii="Calibri" w:hAnsi="Calibri" w:cs="Calibri"/>
          <w:color w:val="auto"/>
          <w:sz w:val="24"/>
          <w:szCs w:val="24"/>
          <w:lang w:eastAsia="en-US"/>
        </w:rPr>
        <w:t>1-ФЗ «Об электронной цифровой подписи» и Закона об электронной подписи модель признания сертификатов ключа подписи (далее</w:t>
      </w:r>
      <w:r w:rsidR="00D234C0">
        <w:rPr>
          <w:rFonts w:ascii="Calibri" w:hAnsi="Calibri" w:cs="Calibri"/>
          <w:color w:val="auto"/>
          <w:sz w:val="24"/>
          <w:szCs w:val="24"/>
          <w:lang w:eastAsia="en-US"/>
        </w:rPr>
        <w:t xml:space="preserve"> — </w:t>
      </w:r>
      <w:r w:rsidRPr="00D23318">
        <w:rPr>
          <w:rFonts w:ascii="Calibri" w:hAnsi="Calibri" w:cs="Calibri"/>
          <w:color w:val="auto"/>
          <w:sz w:val="24"/>
          <w:szCs w:val="24"/>
          <w:lang w:eastAsia="en-US"/>
        </w:rPr>
        <w:t>единое пространство доверия, ЕПД) не позволяет пользователям однозначно</w:t>
      </w:r>
      <w:r w:rsidR="006A3176">
        <w:rPr>
          <w:rFonts w:ascii="Calibri" w:hAnsi="Calibri" w:cs="Calibri"/>
          <w:color w:val="auto"/>
          <w:sz w:val="24"/>
          <w:szCs w:val="24"/>
          <w:lang w:eastAsia="en-US"/>
        </w:rPr>
        <w:t xml:space="preserve"> </w:t>
      </w:r>
      <w:r w:rsidRPr="00D23318">
        <w:rPr>
          <w:rFonts w:ascii="Calibri" w:hAnsi="Calibri" w:cs="Calibri"/>
          <w:color w:val="auto"/>
          <w:sz w:val="24"/>
          <w:szCs w:val="24"/>
          <w:lang w:eastAsia="en-US"/>
        </w:rPr>
        <w:t xml:space="preserve">(в соответствии с положениями </w:t>
      </w:r>
      <w:r w:rsidR="00E41ADB">
        <w:rPr>
          <w:rFonts w:ascii="Calibri" w:hAnsi="Calibri" w:cs="Calibri"/>
          <w:color w:val="auto"/>
          <w:sz w:val="24"/>
          <w:szCs w:val="24"/>
          <w:lang w:eastAsia="en-US"/>
        </w:rPr>
        <w:t>отраслевых стандартов</w:t>
      </w:r>
      <w:r w:rsidRPr="00D23318">
        <w:rPr>
          <w:rFonts w:ascii="Calibri" w:hAnsi="Calibri" w:cs="Calibri"/>
          <w:color w:val="auto"/>
          <w:sz w:val="24"/>
          <w:szCs w:val="24"/>
          <w:lang w:eastAsia="en-US"/>
        </w:rPr>
        <w:t xml:space="preserve"> и в соответствии с нормами Приказа ФСБ 795 п.</w:t>
      </w:r>
      <w:r w:rsidR="00C64728">
        <w:rPr>
          <w:rFonts w:ascii="Calibri" w:hAnsi="Calibri" w:cs="Calibri"/>
          <w:color w:val="auto"/>
          <w:sz w:val="24"/>
          <w:szCs w:val="24"/>
          <w:lang w:eastAsia="en-US"/>
        </w:rPr>
        <w:t> </w:t>
      </w:r>
      <w:r w:rsidRPr="00D23318">
        <w:rPr>
          <w:rFonts w:ascii="Calibri" w:hAnsi="Calibri" w:cs="Calibri"/>
          <w:color w:val="auto"/>
          <w:sz w:val="24"/>
          <w:szCs w:val="24"/>
          <w:lang w:eastAsia="en-US"/>
        </w:rPr>
        <w:t xml:space="preserve">24) построить цепочки сертификации и юридически обосновано проверить статус квалифицированного сертификата ключа проверки ЭП, что создает потенциальные риски для участников взаимодействия. Отсутствие законодательно закрепленного порядка формирования квалифицированного сертификата ключа проверки ЭП, основанного на выданном головным удостоверяющим центром аккредитованному УЦ, создает неопределенность статуса сертификата и препятствует реализации единого сервиса проверки ЭП, созданной </w:t>
      </w:r>
      <w:r w:rsidRPr="00D23318">
        <w:rPr>
          <w:rFonts w:ascii="Calibri" w:hAnsi="Calibri" w:cs="Calibri"/>
          <w:color w:val="auto"/>
          <w:sz w:val="24"/>
          <w:szCs w:val="24"/>
          <w:lang w:eastAsia="en-US"/>
        </w:rPr>
        <w:lastRenderedPageBreak/>
        <w:t>на основе сертификатов, выданных различными аккредитованными УЦ. Недостатки системы кросс-сертификации аккредитованных УЦ не позволяют в ряде случаев отследить актуальность кросс-сертификатов в целях проверки пользовательского сертификата и проверить его действительность.</w:t>
      </w:r>
    </w:p>
    <w:p w:rsidR="004F209B" w:rsidRPr="00D23318" w:rsidRDefault="004F209B" w:rsidP="00D23318">
      <w:pPr>
        <w:spacing w:before="120" w:line="240" w:lineRule="auto"/>
        <w:ind w:firstLine="709"/>
        <w:jc w:val="both"/>
        <w:rPr>
          <w:rFonts w:ascii="Calibri" w:hAnsi="Calibri" w:cs="Calibri"/>
          <w:color w:val="auto"/>
          <w:sz w:val="24"/>
          <w:szCs w:val="24"/>
          <w:lang w:eastAsia="en-US"/>
        </w:rPr>
      </w:pPr>
      <w:r w:rsidRPr="00D23318">
        <w:rPr>
          <w:rFonts w:ascii="Calibri" w:hAnsi="Calibri" w:cs="Calibri"/>
          <w:color w:val="auto"/>
          <w:sz w:val="24"/>
          <w:szCs w:val="24"/>
          <w:lang w:eastAsia="en-US"/>
        </w:rPr>
        <w:t>Кроме того, существует практика установления некоторыми органами власти не предусмотренных законодательством требований к сертификатам ключа проверки подписи заявителей, например, признание только сертификатов с ограничениями, не позволяющими использовать его при взаимодействии с иными информационными системами, включая системы, предназначенные для получения государственных и муниципальных услуг, что требует от пользователей необходимость приобретать и поддерживать избыточное число сертификатов и разрушает единство пространства признания законно выпущенных сертификатов</w:t>
      </w:r>
      <w:r w:rsidR="00D629A8">
        <w:rPr>
          <w:rStyle w:val="aa"/>
          <w:rFonts w:ascii="Calibri" w:hAnsi="Calibri"/>
          <w:color w:val="auto"/>
          <w:sz w:val="24"/>
          <w:szCs w:val="24"/>
          <w:lang w:eastAsia="en-US"/>
        </w:rPr>
        <w:footnoteReference w:id="19"/>
      </w:r>
      <w:r w:rsidRPr="00D23318">
        <w:rPr>
          <w:rFonts w:ascii="Calibri" w:hAnsi="Calibri" w:cs="Calibri"/>
          <w:color w:val="auto"/>
          <w:sz w:val="24"/>
          <w:szCs w:val="24"/>
          <w:lang w:eastAsia="en-US"/>
        </w:rPr>
        <w:t>.</w:t>
      </w:r>
    </w:p>
    <w:p w:rsidR="004F209B" w:rsidRPr="00D23318" w:rsidRDefault="004F209B" w:rsidP="00D23318">
      <w:pPr>
        <w:spacing w:before="120" w:line="240" w:lineRule="auto"/>
        <w:ind w:firstLine="709"/>
        <w:jc w:val="both"/>
        <w:rPr>
          <w:rFonts w:ascii="Calibri" w:hAnsi="Calibri" w:cs="Calibri"/>
          <w:color w:val="auto"/>
          <w:sz w:val="24"/>
          <w:szCs w:val="24"/>
          <w:lang w:eastAsia="en-US"/>
        </w:rPr>
      </w:pPr>
      <w:r w:rsidRPr="00D23318">
        <w:rPr>
          <w:rFonts w:ascii="Calibri" w:hAnsi="Calibri" w:cs="Calibri"/>
          <w:color w:val="auto"/>
          <w:sz w:val="24"/>
          <w:szCs w:val="24"/>
          <w:lang w:eastAsia="en-US"/>
        </w:rPr>
        <w:t>Для создания прозрачного и понятного для бизнеса и пользователей ЕПД необходимо обеспечить функционирование иерархической модели построения системы квалифицированных сертификатов и законодательно установить запрет операторам информационных систем устанавливать не предусмотренные правовыми актами требования к квалифицированному сертификату.</w:t>
      </w:r>
    </w:p>
    <w:p w:rsidR="004F209B" w:rsidRPr="00D23318" w:rsidRDefault="004F209B" w:rsidP="00D23318">
      <w:pPr>
        <w:spacing w:before="120" w:line="240" w:lineRule="auto"/>
        <w:ind w:firstLine="709"/>
        <w:jc w:val="both"/>
        <w:rPr>
          <w:rFonts w:ascii="Calibri" w:hAnsi="Calibri" w:cs="Calibri"/>
          <w:color w:val="auto"/>
          <w:sz w:val="24"/>
          <w:szCs w:val="24"/>
          <w:lang w:eastAsia="en-US"/>
        </w:rPr>
      </w:pPr>
      <w:r w:rsidRPr="00D23318">
        <w:rPr>
          <w:rFonts w:ascii="Calibri" w:hAnsi="Calibri" w:cs="Calibri"/>
          <w:color w:val="auto"/>
          <w:sz w:val="24"/>
          <w:szCs w:val="24"/>
          <w:lang w:eastAsia="en-US"/>
        </w:rPr>
        <w:t xml:space="preserve">В-третьих, необходимо сформировать условия для более широкого применения ЭП, которому </w:t>
      </w:r>
      <w:r w:rsidR="00E41ADB">
        <w:rPr>
          <w:rFonts w:ascii="Calibri" w:hAnsi="Calibri" w:cs="Calibri"/>
          <w:color w:val="auto"/>
          <w:sz w:val="24"/>
          <w:szCs w:val="24"/>
          <w:lang w:eastAsia="en-US"/>
        </w:rPr>
        <w:t xml:space="preserve">в некоторых случаях </w:t>
      </w:r>
      <w:r w:rsidRPr="00D23318">
        <w:rPr>
          <w:rFonts w:ascii="Calibri" w:hAnsi="Calibri" w:cs="Calibri"/>
          <w:color w:val="auto"/>
          <w:sz w:val="24"/>
          <w:szCs w:val="24"/>
          <w:lang w:eastAsia="en-US"/>
        </w:rPr>
        <w:t xml:space="preserve">препятствует необходимость приобретения пользователями коммерческого программного обеспечения, имеющего сравнительно высокую цену и сложность использования. Необходимо реализовать меры, направленные на развитие в стране конкуренции программных средств, необходимых для применения ЭП, с целью повысить их доступность для всех распространенных программно-аппаратных платформ. Также необходимо создание учебных, методических и популярных материалов, касающихся применения ЭП, что должно </w:t>
      </w:r>
      <w:r w:rsidR="00E41ADB">
        <w:rPr>
          <w:rFonts w:ascii="Calibri" w:hAnsi="Calibri" w:cs="Calibri"/>
          <w:color w:val="auto"/>
          <w:sz w:val="24"/>
          <w:szCs w:val="24"/>
          <w:lang w:eastAsia="en-US"/>
        </w:rPr>
        <w:t xml:space="preserve">повысить </w:t>
      </w:r>
      <w:r w:rsidRPr="00D23318">
        <w:rPr>
          <w:rFonts w:ascii="Calibri" w:hAnsi="Calibri" w:cs="Calibri"/>
          <w:color w:val="auto"/>
          <w:sz w:val="24"/>
          <w:szCs w:val="24"/>
          <w:lang w:eastAsia="en-US"/>
        </w:rPr>
        <w:t>информированность населения о возможностях, практике и рисках применения ЭП.</w:t>
      </w:r>
    </w:p>
    <w:p w:rsidR="004F209B" w:rsidRPr="00D23318" w:rsidRDefault="004F209B" w:rsidP="00D23318">
      <w:pPr>
        <w:spacing w:before="120" w:line="240" w:lineRule="auto"/>
        <w:ind w:firstLine="709"/>
        <w:jc w:val="both"/>
        <w:rPr>
          <w:rFonts w:ascii="Calibri" w:hAnsi="Calibri" w:cs="Calibri"/>
          <w:color w:val="auto"/>
          <w:sz w:val="24"/>
          <w:szCs w:val="24"/>
          <w:lang w:eastAsia="en-US"/>
        </w:rPr>
      </w:pPr>
      <w:r w:rsidRPr="00D23318">
        <w:rPr>
          <w:rFonts w:ascii="Calibri" w:hAnsi="Calibri" w:cs="Calibri"/>
          <w:color w:val="auto"/>
          <w:sz w:val="24"/>
          <w:szCs w:val="24"/>
          <w:lang w:eastAsia="en-US"/>
        </w:rPr>
        <w:t>В-четвертых, в составе ИЭП не реализованы некоторые основополагающие доверенные службы (сервисы), необходимые для создания, обработки, проверки и хранения ЭП: служба фиксации</w:t>
      </w:r>
      <w:r w:rsidR="00E41ADB">
        <w:rPr>
          <w:rFonts w:ascii="Calibri" w:hAnsi="Calibri" w:cs="Calibri"/>
          <w:color w:val="auto"/>
          <w:sz w:val="24"/>
          <w:szCs w:val="24"/>
          <w:lang w:eastAsia="en-US"/>
        </w:rPr>
        <w:t xml:space="preserve"> доверенного</w:t>
      </w:r>
      <w:r w:rsidRPr="00D23318">
        <w:rPr>
          <w:rFonts w:ascii="Calibri" w:hAnsi="Calibri" w:cs="Calibri"/>
          <w:color w:val="auto"/>
          <w:sz w:val="24"/>
          <w:szCs w:val="24"/>
          <w:lang w:eastAsia="en-US"/>
        </w:rPr>
        <w:t xml:space="preserve"> времени, служба доставки электронного документа, службы проверки действительности сертификатов ключей проверки ЭП и полномочий (правомочий) должностных (уполномоченных) лиц при осуществлении юридически значимого взаимодействия. Это создает риски невозможности однозначного установления момента подписания документа, его подписания в рамках существующих полномочий</w:t>
      </w:r>
      <w:r w:rsidR="00E41ADB">
        <w:rPr>
          <w:rFonts w:ascii="Calibri" w:hAnsi="Calibri" w:cs="Calibri"/>
          <w:color w:val="auto"/>
          <w:sz w:val="24"/>
          <w:szCs w:val="24"/>
          <w:lang w:eastAsia="en-US"/>
        </w:rPr>
        <w:t xml:space="preserve"> и, как следствие, его юридической значимости</w:t>
      </w:r>
      <w:r w:rsidRPr="00D23318">
        <w:rPr>
          <w:rFonts w:ascii="Calibri" w:hAnsi="Calibri" w:cs="Calibri"/>
          <w:color w:val="auto"/>
          <w:sz w:val="24"/>
          <w:szCs w:val="24"/>
          <w:lang w:eastAsia="en-US"/>
        </w:rPr>
        <w:t xml:space="preserve">. </w:t>
      </w:r>
    </w:p>
    <w:p w:rsidR="00821187" w:rsidRPr="00D23318" w:rsidRDefault="004F209B" w:rsidP="00821187">
      <w:pPr>
        <w:spacing w:before="120" w:line="240" w:lineRule="auto"/>
        <w:ind w:firstLine="709"/>
        <w:jc w:val="both"/>
        <w:rPr>
          <w:rFonts w:ascii="Calibri" w:hAnsi="Calibri" w:cs="Calibri"/>
          <w:color w:val="auto"/>
          <w:sz w:val="24"/>
          <w:szCs w:val="24"/>
          <w:lang w:eastAsia="en-US"/>
        </w:rPr>
      </w:pPr>
      <w:r w:rsidRPr="00D23318">
        <w:rPr>
          <w:rFonts w:ascii="Calibri" w:hAnsi="Calibri" w:cs="Calibri"/>
          <w:color w:val="auto"/>
          <w:sz w:val="24"/>
          <w:szCs w:val="24"/>
          <w:lang w:eastAsia="en-US"/>
        </w:rPr>
        <w:t xml:space="preserve">Необходимо нормативно установить статус указанных служб, разработать и утвердить регламенты их работы и использования, а также соответствующие функции уполномоченного федерального органа в области электронной подписи. </w:t>
      </w:r>
      <w:r w:rsidR="00757885">
        <w:rPr>
          <w:rFonts w:ascii="Calibri" w:hAnsi="Calibri" w:cs="Calibri"/>
          <w:color w:val="auto"/>
          <w:sz w:val="24"/>
          <w:szCs w:val="24"/>
          <w:lang w:eastAsia="en-US"/>
        </w:rPr>
        <w:t xml:space="preserve">Следует </w:t>
      </w:r>
      <w:r w:rsidR="00757885" w:rsidRPr="00821187">
        <w:rPr>
          <w:rFonts w:ascii="Calibri" w:hAnsi="Calibri" w:cs="Calibri"/>
          <w:color w:val="auto"/>
          <w:sz w:val="24"/>
          <w:szCs w:val="24"/>
          <w:lang w:eastAsia="en-US"/>
        </w:rPr>
        <w:t>отказаться от массовой практики использования сертификата ЭП в качестве инструмента учета полномочий (правомочий) должностных (уполномоченных) лиц, прав доступа к тем или иным информационным системам и иных изменяемых атрибутов обладателя сертификата ЭП.</w:t>
      </w:r>
      <w:r w:rsidR="00757885">
        <w:rPr>
          <w:rFonts w:ascii="Calibri" w:hAnsi="Calibri" w:cs="Calibri"/>
          <w:color w:val="auto"/>
          <w:sz w:val="24"/>
          <w:szCs w:val="24"/>
          <w:lang w:eastAsia="en-US"/>
        </w:rPr>
        <w:t xml:space="preserve"> </w:t>
      </w:r>
      <w:r w:rsidRPr="00D23318">
        <w:rPr>
          <w:rFonts w:ascii="Calibri" w:hAnsi="Calibri" w:cs="Calibri"/>
          <w:color w:val="auto"/>
          <w:sz w:val="24"/>
          <w:szCs w:val="24"/>
          <w:lang w:eastAsia="en-US"/>
        </w:rPr>
        <w:t xml:space="preserve">При этом </w:t>
      </w:r>
      <w:r w:rsidR="00757885">
        <w:rPr>
          <w:rFonts w:ascii="Calibri" w:hAnsi="Calibri" w:cs="Calibri"/>
          <w:color w:val="auto"/>
          <w:sz w:val="24"/>
          <w:szCs w:val="24"/>
          <w:lang w:eastAsia="en-US"/>
        </w:rPr>
        <w:t xml:space="preserve">следует </w:t>
      </w:r>
      <w:r w:rsidRPr="00D23318">
        <w:rPr>
          <w:rFonts w:ascii="Calibri" w:hAnsi="Calibri" w:cs="Calibri"/>
          <w:color w:val="auto"/>
          <w:sz w:val="24"/>
          <w:szCs w:val="24"/>
          <w:lang w:eastAsia="en-US"/>
        </w:rPr>
        <w:t xml:space="preserve">определить, что для учета полномочий (правомочий) </w:t>
      </w:r>
      <w:r w:rsidRPr="00D23318">
        <w:rPr>
          <w:rFonts w:ascii="Calibri" w:hAnsi="Calibri" w:cs="Calibri"/>
          <w:color w:val="auto"/>
          <w:sz w:val="24"/>
          <w:szCs w:val="24"/>
          <w:lang w:eastAsia="en-US"/>
        </w:rPr>
        <w:lastRenderedPageBreak/>
        <w:t>должностных (уполномоченных) лиц могут использоваться различные механизмы, реализуемые</w:t>
      </w:r>
      <w:r w:rsidR="00C64728">
        <w:rPr>
          <w:rFonts w:ascii="Calibri" w:hAnsi="Calibri" w:cs="Calibri"/>
          <w:color w:val="auto"/>
          <w:sz w:val="24"/>
          <w:szCs w:val="24"/>
          <w:lang w:eastAsia="en-US"/>
        </w:rPr>
        <w:t>,</w:t>
      </w:r>
      <w:r w:rsidRPr="00D23318">
        <w:rPr>
          <w:rFonts w:ascii="Calibri" w:hAnsi="Calibri" w:cs="Calibri"/>
          <w:color w:val="auto"/>
          <w:sz w:val="24"/>
          <w:szCs w:val="24"/>
          <w:lang w:eastAsia="en-US"/>
        </w:rPr>
        <w:t xml:space="preserve"> как правило</w:t>
      </w:r>
      <w:r w:rsidR="00C64728">
        <w:rPr>
          <w:rFonts w:ascii="Calibri" w:hAnsi="Calibri" w:cs="Calibri"/>
          <w:color w:val="auto"/>
          <w:sz w:val="24"/>
          <w:szCs w:val="24"/>
          <w:lang w:eastAsia="en-US"/>
        </w:rPr>
        <w:t>,</w:t>
      </w:r>
      <w:r w:rsidRPr="00D23318">
        <w:rPr>
          <w:rFonts w:ascii="Calibri" w:hAnsi="Calibri" w:cs="Calibri"/>
          <w:color w:val="auto"/>
          <w:sz w:val="24"/>
          <w:szCs w:val="24"/>
          <w:lang w:eastAsia="en-US"/>
        </w:rPr>
        <w:t xml:space="preserve"> на уровне прикладной инфор</w:t>
      </w:r>
      <w:r w:rsidR="00015B9A">
        <w:rPr>
          <w:rFonts w:ascii="Calibri" w:hAnsi="Calibri" w:cs="Calibri"/>
          <w:color w:val="auto"/>
          <w:sz w:val="24"/>
          <w:szCs w:val="24"/>
          <w:lang w:eastAsia="en-US"/>
        </w:rPr>
        <w:t>мационной системы в соответствии</w:t>
      </w:r>
      <w:r w:rsidRPr="00D23318">
        <w:rPr>
          <w:rFonts w:ascii="Calibri" w:hAnsi="Calibri" w:cs="Calibri"/>
          <w:color w:val="auto"/>
          <w:sz w:val="24"/>
          <w:szCs w:val="24"/>
          <w:lang w:eastAsia="en-US"/>
        </w:rPr>
        <w:t xml:space="preserve"> с разработанными требованиями.</w:t>
      </w:r>
      <w:r w:rsidR="00821187">
        <w:rPr>
          <w:rFonts w:ascii="Calibri" w:hAnsi="Calibri" w:cs="Calibri"/>
          <w:color w:val="auto"/>
          <w:sz w:val="24"/>
          <w:szCs w:val="24"/>
          <w:lang w:eastAsia="en-US"/>
        </w:rPr>
        <w:t xml:space="preserve"> </w:t>
      </w:r>
    </w:p>
    <w:p w:rsidR="004F209B" w:rsidRPr="00D23318" w:rsidRDefault="004F209B" w:rsidP="00D23318">
      <w:pPr>
        <w:spacing w:before="120" w:line="240" w:lineRule="auto"/>
        <w:ind w:firstLine="709"/>
        <w:jc w:val="both"/>
        <w:rPr>
          <w:rFonts w:ascii="Calibri" w:hAnsi="Calibri" w:cs="Calibri"/>
          <w:color w:val="auto"/>
          <w:sz w:val="24"/>
          <w:szCs w:val="24"/>
          <w:lang w:eastAsia="en-US"/>
        </w:rPr>
      </w:pPr>
      <w:r w:rsidRPr="00D23318">
        <w:rPr>
          <w:rFonts w:ascii="Calibri" w:hAnsi="Calibri" w:cs="Calibri"/>
          <w:color w:val="auto"/>
          <w:sz w:val="24"/>
          <w:szCs w:val="24"/>
          <w:lang w:eastAsia="en-US"/>
        </w:rPr>
        <w:t>В-пятых, следует принять меры по законодательному урегулированию применения служб третьей доверенной стороны в рамках международного взаимодействия. Так в «Законе об электронной подписи» предусмотрено, что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этого закона. Вместе с тем, полномочия какого-либо органа по установлению такого соответствия отсутствуют. Кроме того, учитывая специфические требования к квалифицированным электронным подписям (сертификация средств ЭП со стороны уполномоченного органа, выдача сертификата аккредитованным УЦ), установление такого соответствия между иностранной и российской квалифицированными электронными подписями фактически невозможно. Установление соответствия возможно только между простой или неквалифицированными подписями, что требует наличия договоренностей или правовых актов по порядку их применения.</w:t>
      </w:r>
    </w:p>
    <w:p w:rsidR="004F209B" w:rsidRDefault="004F209B" w:rsidP="004E0804">
      <w:pPr>
        <w:spacing w:before="120" w:line="240" w:lineRule="auto"/>
        <w:ind w:firstLine="709"/>
        <w:jc w:val="both"/>
        <w:rPr>
          <w:rFonts w:ascii="Calibri" w:hAnsi="Calibri" w:cs="Calibri"/>
          <w:color w:val="auto"/>
          <w:sz w:val="24"/>
          <w:szCs w:val="24"/>
          <w:lang w:eastAsia="en-US"/>
        </w:rPr>
      </w:pPr>
      <w:r w:rsidRPr="00D23318">
        <w:rPr>
          <w:rFonts w:ascii="Calibri" w:hAnsi="Calibri" w:cs="Calibri"/>
          <w:color w:val="auto"/>
          <w:sz w:val="24"/>
          <w:szCs w:val="24"/>
          <w:lang w:eastAsia="en-US"/>
        </w:rPr>
        <w:t xml:space="preserve">С учетом того, что российские организации являются участниками международного взаимодействия, а электронный документооборот невозможно ограничить </w:t>
      </w:r>
      <w:r w:rsidR="00016553">
        <w:rPr>
          <w:rFonts w:ascii="Calibri" w:hAnsi="Calibri" w:cs="Calibri"/>
          <w:color w:val="auto"/>
          <w:sz w:val="24"/>
          <w:szCs w:val="24"/>
          <w:lang w:eastAsia="en-US"/>
        </w:rPr>
        <w:t xml:space="preserve">пределами </w:t>
      </w:r>
      <w:r w:rsidRPr="00D23318">
        <w:rPr>
          <w:rFonts w:ascii="Calibri" w:hAnsi="Calibri" w:cs="Calibri"/>
          <w:color w:val="auto"/>
          <w:sz w:val="24"/>
          <w:szCs w:val="24"/>
          <w:lang w:eastAsia="en-US"/>
        </w:rPr>
        <w:t xml:space="preserve">одного государства, </w:t>
      </w:r>
      <w:r w:rsidR="00016553">
        <w:rPr>
          <w:rFonts w:ascii="Calibri" w:hAnsi="Calibri" w:cs="Calibri"/>
          <w:color w:val="auto"/>
          <w:sz w:val="24"/>
          <w:szCs w:val="24"/>
          <w:lang w:eastAsia="en-US"/>
        </w:rPr>
        <w:t>н</w:t>
      </w:r>
      <w:r w:rsidRPr="00D23318">
        <w:rPr>
          <w:rFonts w:ascii="Calibri" w:hAnsi="Calibri" w:cs="Calibri"/>
          <w:color w:val="auto"/>
          <w:sz w:val="24"/>
          <w:szCs w:val="24"/>
          <w:lang w:eastAsia="en-US"/>
        </w:rPr>
        <w:t xml:space="preserve">еобходимо определить порядок исполнения функций доверенной третьей стороны на международном уровне (возможно, в виде международной организации, независимой от каждой из сторон), принять международные правовые акты и провести соответствующую переработку </w:t>
      </w:r>
      <w:r w:rsidR="00EC3015">
        <w:rPr>
          <w:rFonts w:ascii="Calibri" w:hAnsi="Calibri" w:cs="Calibri"/>
          <w:color w:val="auto"/>
          <w:sz w:val="24"/>
          <w:szCs w:val="24"/>
          <w:lang w:eastAsia="en-US"/>
        </w:rPr>
        <w:t xml:space="preserve">законодательства </w:t>
      </w:r>
      <w:r w:rsidRPr="00D23318">
        <w:rPr>
          <w:rFonts w:ascii="Calibri" w:hAnsi="Calibri" w:cs="Calibri"/>
          <w:color w:val="auto"/>
          <w:sz w:val="24"/>
          <w:szCs w:val="24"/>
          <w:lang w:eastAsia="en-US"/>
        </w:rPr>
        <w:t>об эл</w:t>
      </w:r>
      <w:r w:rsidR="00EC3015">
        <w:rPr>
          <w:rFonts w:ascii="Calibri" w:hAnsi="Calibri" w:cs="Calibri"/>
          <w:color w:val="auto"/>
          <w:sz w:val="24"/>
          <w:szCs w:val="24"/>
          <w:lang w:eastAsia="en-US"/>
        </w:rPr>
        <w:t>ектронной подписи, обеспечивающе</w:t>
      </w:r>
      <w:r w:rsidRPr="00D23318">
        <w:rPr>
          <w:rFonts w:ascii="Calibri" w:hAnsi="Calibri" w:cs="Calibri"/>
          <w:color w:val="auto"/>
          <w:sz w:val="24"/>
          <w:szCs w:val="24"/>
          <w:lang w:eastAsia="en-US"/>
        </w:rPr>
        <w:t>е взаимное признание сертификатов, приравненных к квалифицированным.</w:t>
      </w:r>
    </w:p>
    <w:p w:rsidR="004F209B" w:rsidRPr="004E0804" w:rsidRDefault="00D1770B" w:rsidP="00AC3BEC">
      <w:pPr>
        <w:pStyle w:val="3"/>
      </w:pPr>
      <w:bookmarkStart w:id="10" w:name="_Toc256376223"/>
      <w:bookmarkStart w:id="11" w:name="_Ref256748949"/>
      <w:r>
        <w:t xml:space="preserve">Обеспечение </w:t>
      </w:r>
      <w:r w:rsidRPr="00D1770B">
        <w:t>преобразования между бумажной и электронной формами документов</w:t>
      </w:r>
    </w:p>
    <w:bookmarkEnd w:id="10"/>
    <w:bookmarkEnd w:id="11"/>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Необходимо реализовать доступные для граждан организационно-правовые механизмы взаимного преобразования между бумажной и электронной формами документов, сохраняющие их юридическую значимость и применимость для целей получения государственных услуг, прохождения контрольно-надзорных мероприятий и для целей гражданского оборота. </w:t>
      </w:r>
      <w:r w:rsidR="00716C57">
        <w:rPr>
          <w:rFonts w:ascii="Calibri" w:hAnsi="Calibri" w:cs="Calibri"/>
          <w:color w:val="auto"/>
          <w:sz w:val="24"/>
          <w:szCs w:val="24"/>
          <w:lang w:eastAsia="en-US"/>
        </w:rPr>
        <w:t>Одновременно следует реализоваться меры</w:t>
      </w:r>
      <w:r w:rsidR="00B47368">
        <w:rPr>
          <w:rFonts w:ascii="Calibri" w:hAnsi="Calibri" w:cs="Calibri"/>
          <w:color w:val="auto"/>
          <w:sz w:val="24"/>
          <w:szCs w:val="24"/>
          <w:lang w:eastAsia="en-US"/>
        </w:rPr>
        <w:t>, направленные на формирование условий для использования документов в электронной форме в документообороте в частном секторе.</w:t>
      </w:r>
      <w:r w:rsidR="00716C57">
        <w:rPr>
          <w:rFonts w:ascii="Calibri" w:hAnsi="Calibri" w:cs="Calibri"/>
          <w:color w:val="auto"/>
          <w:sz w:val="24"/>
          <w:szCs w:val="24"/>
          <w:lang w:eastAsia="en-US"/>
        </w:rPr>
        <w:t xml:space="preserve"> </w:t>
      </w:r>
    </w:p>
    <w:p w:rsidR="00D1770B"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Основным способом выполн</w:t>
      </w:r>
      <w:r w:rsidR="00716C57">
        <w:rPr>
          <w:rFonts w:ascii="Calibri" w:hAnsi="Calibri" w:cs="Calibri"/>
          <w:color w:val="auto"/>
          <w:sz w:val="24"/>
          <w:szCs w:val="24"/>
          <w:lang w:eastAsia="en-US"/>
        </w:rPr>
        <w:t xml:space="preserve">ения </w:t>
      </w:r>
      <w:r w:rsidR="00B47368">
        <w:rPr>
          <w:rFonts w:ascii="Calibri" w:hAnsi="Calibri" w:cs="Calibri"/>
          <w:color w:val="auto"/>
          <w:sz w:val="24"/>
          <w:szCs w:val="24"/>
          <w:lang w:eastAsia="en-US"/>
        </w:rPr>
        <w:t xml:space="preserve">взаимного </w:t>
      </w:r>
      <w:r w:rsidR="00D1770B" w:rsidRPr="00D1770B">
        <w:rPr>
          <w:rFonts w:ascii="Calibri" w:hAnsi="Calibri" w:cs="Calibri"/>
          <w:color w:val="auto"/>
          <w:sz w:val="24"/>
          <w:szCs w:val="24"/>
          <w:lang w:eastAsia="en-US"/>
        </w:rPr>
        <w:t>преобразовани</w:t>
      </w:r>
      <w:r w:rsidR="00716C57">
        <w:rPr>
          <w:rFonts w:ascii="Calibri" w:hAnsi="Calibri" w:cs="Calibri"/>
          <w:color w:val="auto"/>
          <w:sz w:val="24"/>
          <w:szCs w:val="24"/>
          <w:lang w:eastAsia="en-US"/>
        </w:rPr>
        <w:t>я</w:t>
      </w:r>
      <w:r w:rsidR="00B47368">
        <w:rPr>
          <w:rFonts w:ascii="Calibri" w:hAnsi="Calibri" w:cs="Calibri"/>
          <w:color w:val="auto"/>
          <w:sz w:val="24"/>
          <w:szCs w:val="24"/>
          <w:lang w:eastAsia="en-US"/>
        </w:rPr>
        <w:t xml:space="preserve"> бумажных и электронных форм документов</w:t>
      </w:r>
      <w:r w:rsidRPr="00D1770B">
        <w:rPr>
          <w:rFonts w:ascii="Calibri" w:hAnsi="Calibri" w:cs="Calibri"/>
          <w:color w:val="auto"/>
          <w:sz w:val="24"/>
          <w:szCs w:val="24"/>
          <w:lang w:eastAsia="en-US"/>
        </w:rPr>
        <w:t xml:space="preserve"> должно быть нотариальное свидетельствование верности (заверение) копий документов. Необходимо</w:t>
      </w:r>
      <w:r w:rsidRPr="004E0804">
        <w:rPr>
          <w:rFonts w:ascii="Calibri" w:hAnsi="Calibri" w:cs="Calibri"/>
          <w:color w:val="auto"/>
          <w:sz w:val="24"/>
          <w:szCs w:val="24"/>
          <w:lang w:eastAsia="en-US"/>
        </w:rPr>
        <w:t xml:space="preserve"> обобщить действующее законодательство Российской Федерации о нотариате на случай электронных документов, </w:t>
      </w:r>
      <w:r w:rsidR="00954A86">
        <w:rPr>
          <w:rFonts w:ascii="Calibri" w:hAnsi="Calibri" w:cs="Calibri"/>
          <w:color w:val="auto"/>
          <w:sz w:val="24"/>
          <w:szCs w:val="24"/>
          <w:lang w:eastAsia="en-US"/>
        </w:rPr>
        <w:t>уполномочив нотариусов</w:t>
      </w:r>
      <w:r w:rsidR="00D1770B">
        <w:rPr>
          <w:rFonts w:ascii="Calibri" w:hAnsi="Calibri" w:cs="Calibri"/>
          <w:color w:val="auto"/>
          <w:sz w:val="24"/>
          <w:szCs w:val="24"/>
          <w:lang w:eastAsia="en-US"/>
        </w:rPr>
        <w:t xml:space="preserve"> </w:t>
      </w:r>
      <w:r w:rsidR="00954A86">
        <w:rPr>
          <w:rFonts w:ascii="Calibri" w:hAnsi="Calibri" w:cs="Calibri"/>
          <w:color w:val="auto"/>
          <w:sz w:val="24"/>
          <w:szCs w:val="24"/>
          <w:lang w:eastAsia="en-US"/>
        </w:rPr>
        <w:t>выпол</w:t>
      </w:r>
      <w:r w:rsidRPr="004E0804">
        <w:rPr>
          <w:rFonts w:ascii="Calibri" w:hAnsi="Calibri" w:cs="Calibri"/>
          <w:color w:val="auto"/>
          <w:sz w:val="24"/>
          <w:szCs w:val="24"/>
          <w:lang w:eastAsia="en-US"/>
        </w:rPr>
        <w:t>н</w:t>
      </w:r>
      <w:r w:rsidR="00954A86">
        <w:rPr>
          <w:rFonts w:ascii="Calibri" w:hAnsi="Calibri" w:cs="Calibri"/>
          <w:color w:val="auto"/>
          <w:sz w:val="24"/>
          <w:szCs w:val="24"/>
          <w:lang w:eastAsia="en-US"/>
        </w:rPr>
        <w:t xml:space="preserve">ять </w:t>
      </w:r>
      <w:r w:rsidRPr="004E0804">
        <w:rPr>
          <w:rFonts w:ascii="Calibri" w:hAnsi="Calibri" w:cs="Calibri"/>
          <w:color w:val="auto"/>
          <w:sz w:val="24"/>
          <w:szCs w:val="24"/>
          <w:lang w:eastAsia="en-US"/>
        </w:rPr>
        <w:t>соответствующи</w:t>
      </w:r>
      <w:r w:rsidR="00954A86">
        <w:rPr>
          <w:rFonts w:ascii="Calibri" w:hAnsi="Calibri" w:cs="Calibri"/>
          <w:color w:val="auto"/>
          <w:sz w:val="24"/>
          <w:szCs w:val="24"/>
          <w:lang w:eastAsia="en-US"/>
        </w:rPr>
        <w:t>е</w:t>
      </w:r>
      <w:r w:rsidRPr="004E0804">
        <w:rPr>
          <w:rFonts w:ascii="Calibri" w:hAnsi="Calibri" w:cs="Calibri"/>
          <w:color w:val="auto"/>
          <w:sz w:val="24"/>
          <w:szCs w:val="24"/>
          <w:lang w:eastAsia="en-US"/>
        </w:rPr>
        <w:t xml:space="preserve"> нотариальны</w:t>
      </w:r>
      <w:r w:rsidR="00954A86">
        <w:rPr>
          <w:rFonts w:ascii="Calibri" w:hAnsi="Calibri" w:cs="Calibri"/>
          <w:color w:val="auto"/>
          <w:sz w:val="24"/>
          <w:szCs w:val="24"/>
          <w:lang w:eastAsia="en-US"/>
        </w:rPr>
        <w:t>е</w:t>
      </w:r>
      <w:r w:rsidRPr="004E0804">
        <w:rPr>
          <w:rFonts w:ascii="Calibri" w:hAnsi="Calibri" w:cs="Calibri"/>
          <w:color w:val="auto"/>
          <w:sz w:val="24"/>
          <w:szCs w:val="24"/>
          <w:lang w:eastAsia="en-US"/>
        </w:rPr>
        <w:t xml:space="preserve"> действи</w:t>
      </w:r>
      <w:r w:rsidR="00954A86">
        <w:rPr>
          <w:rFonts w:ascii="Calibri" w:hAnsi="Calibri" w:cs="Calibri"/>
          <w:color w:val="auto"/>
          <w:sz w:val="24"/>
          <w:szCs w:val="24"/>
          <w:lang w:eastAsia="en-US"/>
        </w:rPr>
        <w:t>я</w:t>
      </w:r>
      <w:r w:rsidR="009E6A66">
        <w:rPr>
          <w:rFonts w:ascii="Calibri" w:hAnsi="Calibri" w:cs="Calibri"/>
          <w:color w:val="auto"/>
          <w:sz w:val="24"/>
          <w:szCs w:val="24"/>
          <w:lang w:eastAsia="en-US"/>
        </w:rPr>
        <w:t>.</w:t>
      </w:r>
      <w:r w:rsidRPr="004E0804">
        <w:rPr>
          <w:rFonts w:ascii="Calibri" w:hAnsi="Calibri" w:cs="Calibri"/>
          <w:color w:val="auto"/>
          <w:sz w:val="24"/>
          <w:szCs w:val="24"/>
          <w:lang w:eastAsia="en-US"/>
        </w:rPr>
        <w:t xml:space="preserve"> </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В дополнение к нотариальному механизму необходимо узаконить возможность заверения бумажных и электронных копий документов:</w:t>
      </w:r>
    </w:p>
    <w:p w:rsidR="004F209B" w:rsidRPr="004E0804" w:rsidRDefault="00B47368" w:rsidP="004E0804">
      <w:pPr>
        <w:numPr>
          <w:ilvl w:val="0"/>
          <w:numId w:val="3"/>
        </w:numPr>
        <w:spacing w:before="120" w:line="240" w:lineRule="auto"/>
        <w:jc w:val="both"/>
        <w:rPr>
          <w:rFonts w:ascii="Calibri" w:hAnsi="Calibri" w:cs="Calibri"/>
          <w:color w:val="auto"/>
          <w:sz w:val="24"/>
          <w:szCs w:val="24"/>
          <w:lang w:eastAsia="en-US"/>
        </w:rPr>
      </w:pPr>
      <w:r w:rsidRPr="004E0804">
        <w:rPr>
          <w:rFonts w:ascii="Calibri" w:hAnsi="Calibri" w:cs="Calibri"/>
          <w:color w:val="auto"/>
          <w:sz w:val="24"/>
          <w:szCs w:val="24"/>
          <w:lang w:eastAsia="en-US"/>
        </w:rPr>
        <w:lastRenderedPageBreak/>
        <w:t xml:space="preserve">по месту выдачи </w:t>
      </w:r>
      <w:r>
        <w:rPr>
          <w:rFonts w:ascii="Calibri" w:hAnsi="Calibri" w:cs="Calibri"/>
          <w:color w:val="auto"/>
          <w:sz w:val="24"/>
          <w:szCs w:val="24"/>
          <w:lang w:eastAsia="en-US"/>
        </w:rPr>
        <w:t xml:space="preserve">заверяемого </w:t>
      </w:r>
      <w:r w:rsidRPr="004E0804">
        <w:rPr>
          <w:rFonts w:ascii="Calibri" w:hAnsi="Calibri" w:cs="Calibri"/>
          <w:color w:val="auto"/>
          <w:sz w:val="24"/>
          <w:szCs w:val="24"/>
          <w:lang w:eastAsia="en-US"/>
        </w:rPr>
        <w:t>документа</w:t>
      </w:r>
      <w:r>
        <w:rPr>
          <w:rFonts w:ascii="Calibri" w:hAnsi="Calibri" w:cs="Calibri"/>
          <w:color w:val="auto"/>
          <w:sz w:val="24"/>
          <w:szCs w:val="24"/>
          <w:lang w:eastAsia="en-US"/>
        </w:rPr>
        <w:t>:</w:t>
      </w:r>
      <w:r w:rsidRPr="004E0804">
        <w:rPr>
          <w:rFonts w:ascii="Calibri" w:hAnsi="Calibri" w:cs="Calibri"/>
          <w:color w:val="auto"/>
          <w:sz w:val="24"/>
          <w:szCs w:val="24"/>
          <w:lang w:eastAsia="en-US"/>
        </w:rPr>
        <w:t xml:space="preserve"> </w:t>
      </w:r>
      <w:r w:rsidR="00015B9A">
        <w:rPr>
          <w:rFonts w:ascii="Calibri" w:hAnsi="Calibri" w:cs="Calibri"/>
          <w:color w:val="auto"/>
          <w:sz w:val="24"/>
          <w:szCs w:val="24"/>
          <w:lang w:eastAsia="en-US"/>
        </w:rPr>
        <w:t>в</w:t>
      </w:r>
      <w:r w:rsidR="004F209B" w:rsidRPr="004E0804">
        <w:rPr>
          <w:rFonts w:ascii="Calibri" w:hAnsi="Calibri" w:cs="Calibri"/>
          <w:color w:val="auto"/>
          <w:sz w:val="24"/>
          <w:szCs w:val="24"/>
          <w:lang w:eastAsia="en-US"/>
        </w:rPr>
        <w:t xml:space="preserve"> органе власти</w:t>
      </w:r>
      <w:r w:rsidR="00D039DB">
        <w:rPr>
          <w:rFonts w:ascii="Calibri" w:hAnsi="Calibri" w:cs="Calibri"/>
          <w:color w:val="auto"/>
          <w:sz w:val="24"/>
          <w:szCs w:val="24"/>
          <w:lang w:eastAsia="en-US"/>
        </w:rPr>
        <w:t xml:space="preserve">, </w:t>
      </w:r>
      <w:r w:rsidR="004F209B" w:rsidRPr="004E0804">
        <w:rPr>
          <w:rFonts w:ascii="Calibri" w:hAnsi="Calibri" w:cs="Calibri"/>
          <w:color w:val="auto"/>
          <w:sz w:val="24"/>
          <w:szCs w:val="24"/>
          <w:lang w:eastAsia="en-US"/>
        </w:rPr>
        <w:t>местного самоуправления</w:t>
      </w:r>
      <w:r w:rsidR="00D039DB">
        <w:rPr>
          <w:rFonts w:ascii="Calibri" w:hAnsi="Calibri" w:cs="Calibri"/>
          <w:color w:val="auto"/>
          <w:sz w:val="24"/>
          <w:szCs w:val="24"/>
          <w:lang w:eastAsia="en-US"/>
        </w:rPr>
        <w:t>, МФЦ</w:t>
      </w:r>
      <w:r w:rsidR="004F209B" w:rsidRPr="004E0804">
        <w:rPr>
          <w:rFonts w:ascii="Calibri" w:hAnsi="Calibri" w:cs="Calibri"/>
          <w:color w:val="auto"/>
          <w:sz w:val="24"/>
          <w:szCs w:val="24"/>
          <w:lang w:eastAsia="en-US"/>
        </w:rPr>
        <w:t xml:space="preserve"> (выпуск и выдача эл</w:t>
      </w:r>
      <w:r w:rsidR="00015B9A">
        <w:rPr>
          <w:rFonts w:ascii="Calibri" w:hAnsi="Calibri" w:cs="Calibri"/>
          <w:color w:val="auto"/>
          <w:sz w:val="24"/>
          <w:szCs w:val="24"/>
          <w:lang w:eastAsia="en-US"/>
        </w:rPr>
        <w:t>ектронного дубликата документа);</w:t>
      </w:r>
    </w:p>
    <w:p w:rsidR="004F209B" w:rsidRDefault="00015B9A"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с</w:t>
      </w:r>
      <w:r w:rsidR="004F209B" w:rsidRPr="004E0804">
        <w:rPr>
          <w:rFonts w:ascii="Calibri" w:hAnsi="Calibri" w:cs="Calibri"/>
          <w:color w:val="auto"/>
          <w:sz w:val="24"/>
          <w:szCs w:val="24"/>
          <w:lang w:eastAsia="en-US"/>
        </w:rPr>
        <w:t>амостоятельно получателями государственных услуг (ответственное декларирование заявителем определенных юридических фактов, связанных с его правами и статусами и подтвержденных имеющимися у него документами).</w:t>
      </w:r>
    </w:p>
    <w:p w:rsidR="004F209B" w:rsidRPr="004E0804" w:rsidRDefault="00D1770B" w:rsidP="00D1770B">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Следует рассмотреть возможность узаконивания возможности заверения бумажных и электронных копий документов </w:t>
      </w:r>
      <w:r w:rsidR="00B47368">
        <w:rPr>
          <w:rFonts w:ascii="Calibri" w:hAnsi="Calibri" w:cs="Calibri"/>
          <w:color w:val="auto"/>
          <w:sz w:val="24"/>
          <w:szCs w:val="24"/>
          <w:lang w:eastAsia="en-US"/>
        </w:rPr>
        <w:t xml:space="preserve">по месту работы и </w:t>
      </w:r>
      <w:r w:rsidR="004F209B" w:rsidRPr="004E0804">
        <w:rPr>
          <w:rFonts w:ascii="Calibri" w:hAnsi="Calibri" w:cs="Calibri"/>
          <w:color w:val="auto"/>
          <w:sz w:val="24"/>
          <w:szCs w:val="24"/>
          <w:lang w:eastAsia="en-US"/>
        </w:rPr>
        <w:t>в отделениях Почты России</w:t>
      </w:r>
      <w:bookmarkStart w:id="12" w:name="_Ref185382859"/>
      <w:bookmarkEnd w:id="12"/>
      <w:r w:rsidR="004F209B" w:rsidRPr="004E0804">
        <w:rPr>
          <w:rFonts w:ascii="Calibri" w:hAnsi="Calibri" w:cs="Calibri"/>
          <w:color w:val="auto"/>
          <w:sz w:val="24"/>
          <w:szCs w:val="24"/>
          <w:lang w:eastAsia="en-US"/>
        </w:rPr>
        <w:t>.</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Применимость каждого способа должна быть установлена для определённых жизненных ситуаций с учетом правовых и имущественных рисков общими нормативными правовыми актами, а также соответствующими административными регламентами применительно к каждому конкретному документу, задействованному при предоставлении государственной или муниципальной услуги.</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Необходимо сформировать механизм хранения электронных копий бумажных документов с </w:t>
      </w:r>
      <w:r w:rsidR="00F42B64">
        <w:rPr>
          <w:rFonts w:ascii="Calibri" w:hAnsi="Calibri" w:cs="Calibri"/>
          <w:color w:val="auto"/>
          <w:sz w:val="24"/>
          <w:szCs w:val="24"/>
          <w:lang w:eastAsia="en-US"/>
        </w:rPr>
        <w:t>помощью единого личного кабинета</w:t>
      </w:r>
      <w:r w:rsidR="00757885">
        <w:rPr>
          <w:rFonts w:ascii="Calibri" w:hAnsi="Calibri" w:cs="Calibri"/>
          <w:color w:val="auto"/>
          <w:sz w:val="24"/>
          <w:szCs w:val="24"/>
          <w:lang w:eastAsia="en-US"/>
        </w:rPr>
        <w:t>.</w:t>
      </w:r>
      <w:r w:rsidRPr="004E0804">
        <w:rPr>
          <w:rFonts w:ascii="Calibri" w:hAnsi="Calibri" w:cs="Calibri"/>
          <w:color w:val="auto"/>
          <w:sz w:val="24"/>
          <w:szCs w:val="24"/>
          <w:lang w:eastAsia="en-US"/>
        </w:rPr>
        <w:t xml:space="preserve"> Приобретшие в установленном порядке юридическую значимость электронные документы должны по желанию гражданина</w:t>
      </w:r>
      <w:r w:rsidR="00D1770B">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направляться в единый личный кабинет, в том числе с помощью официального адреса электронной почты. Для получения бумажных копий электронных документов должны использоваться аналогичные механизмы извлечения по желанию пользователя документов из личного кабинета с распечаткой и свидетельствованием верности копии.</w:t>
      </w:r>
    </w:p>
    <w:p w:rsidR="004F209B" w:rsidRPr="008F5E14" w:rsidRDefault="00241AF5" w:rsidP="00AC3BEC">
      <w:pPr>
        <w:pStyle w:val="2"/>
      </w:pPr>
      <w:bookmarkStart w:id="13" w:name="_Toc364775690"/>
      <w:r>
        <w:t>Развитие</w:t>
      </w:r>
      <w:r w:rsidR="004F209B" w:rsidRPr="008F5E14">
        <w:t xml:space="preserve"> </w:t>
      </w:r>
      <w:r w:rsidR="0029792A">
        <w:t xml:space="preserve">системы </w:t>
      </w:r>
      <w:r w:rsidR="004F209B" w:rsidRPr="008F5E14">
        <w:t xml:space="preserve">межведомственного </w:t>
      </w:r>
      <w:r w:rsidR="007F1953">
        <w:t xml:space="preserve">и межуровневого информационного </w:t>
      </w:r>
      <w:r w:rsidR="004F209B" w:rsidRPr="008F5E14">
        <w:t>взаимодействия</w:t>
      </w:r>
      <w:bookmarkEnd w:id="13"/>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Для повышения надежности работы Единой системы межведомственного электронного взаимодействия (СМЭВ), снижения ее структурной избыточности необходимо произвести перепроектирование ее архитектуры</w:t>
      </w:r>
      <w:r>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оптимизирова</w:t>
      </w:r>
      <w:r>
        <w:rPr>
          <w:rFonts w:ascii="Calibri" w:hAnsi="Calibri" w:cs="Calibri"/>
          <w:color w:val="auto"/>
          <w:sz w:val="24"/>
          <w:szCs w:val="24"/>
          <w:lang w:eastAsia="en-US"/>
        </w:rPr>
        <w:t xml:space="preserve">в </w:t>
      </w:r>
      <w:r w:rsidRPr="004E0804">
        <w:rPr>
          <w:rFonts w:ascii="Calibri" w:hAnsi="Calibri" w:cs="Calibri"/>
          <w:color w:val="auto"/>
          <w:sz w:val="24"/>
          <w:szCs w:val="24"/>
          <w:lang w:eastAsia="en-US"/>
        </w:rPr>
        <w:t>существующие</w:t>
      </w:r>
      <w:r>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и реализова</w:t>
      </w:r>
      <w:r>
        <w:rPr>
          <w:rFonts w:ascii="Calibri" w:hAnsi="Calibri" w:cs="Calibri"/>
          <w:color w:val="auto"/>
          <w:sz w:val="24"/>
          <w:szCs w:val="24"/>
          <w:lang w:eastAsia="en-US"/>
        </w:rPr>
        <w:t xml:space="preserve">в </w:t>
      </w:r>
      <w:r w:rsidRPr="004E0804">
        <w:rPr>
          <w:rFonts w:ascii="Calibri" w:hAnsi="Calibri" w:cs="Calibri"/>
          <w:color w:val="auto"/>
          <w:sz w:val="24"/>
          <w:szCs w:val="24"/>
          <w:lang w:eastAsia="en-US"/>
        </w:rPr>
        <w:t>ряд новых</w:t>
      </w:r>
      <w:r w:rsidR="00D1770B">
        <w:rPr>
          <w:rFonts w:ascii="Calibri" w:hAnsi="Calibri" w:cs="Calibri"/>
          <w:color w:val="auto"/>
          <w:sz w:val="24"/>
          <w:szCs w:val="24"/>
          <w:lang w:eastAsia="en-US"/>
        </w:rPr>
        <w:t xml:space="preserve"> </w:t>
      </w:r>
      <w:r>
        <w:rPr>
          <w:rFonts w:ascii="Calibri" w:hAnsi="Calibri" w:cs="Calibri"/>
          <w:color w:val="auto"/>
          <w:sz w:val="24"/>
          <w:szCs w:val="24"/>
          <w:lang w:eastAsia="en-US"/>
        </w:rPr>
        <w:t xml:space="preserve">для системы </w:t>
      </w:r>
      <w:r w:rsidRPr="004E0804">
        <w:rPr>
          <w:rFonts w:ascii="Calibri" w:hAnsi="Calibri" w:cs="Calibri"/>
          <w:color w:val="auto"/>
          <w:sz w:val="24"/>
          <w:szCs w:val="24"/>
          <w:lang w:eastAsia="en-US"/>
        </w:rPr>
        <w:t>функций:</w:t>
      </w:r>
    </w:p>
    <w:p w:rsidR="004F209B" w:rsidRPr="00751F9C" w:rsidRDefault="00015B9A"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м</w:t>
      </w:r>
      <w:r w:rsidR="004F209B" w:rsidRPr="00751F9C">
        <w:rPr>
          <w:rFonts w:ascii="Calibri" w:hAnsi="Calibri" w:cs="Calibri"/>
          <w:color w:val="auto"/>
          <w:sz w:val="24"/>
          <w:szCs w:val="24"/>
          <w:lang w:eastAsia="en-US"/>
        </w:rPr>
        <w:t>аршрутизация сообщений к зарегистрированным электронным сервисам</w:t>
      </w:r>
      <w:r w:rsidR="00751F9C" w:rsidRPr="00751F9C">
        <w:rPr>
          <w:rFonts w:ascii="Calibri" w:hAnsi="Calibri" w:cs="Calibri"/>
          <w:color w:val="auto"/>
          <w:sz w:val="24"/>
          <w:szCs w:val="24"/>
          <w:lang w:eastAsia="en-US"/>
        </w:rPr>
        <w:t>и и г</w:t>
      </w:r>
      <w:r w:rsidR="004F209B" w:rsidRPr="00751F9C">
        <w:rPr>
          <w:rFonts w:ascii="Calibri" w:hAnsi="Calibri" w:cs="Calibri"/>
          <w:color w:val="auto"/>
          <w:sz w:val="24"/>
          <w:szCs w:val="24"/>
          <w:lang w:eastAsia="en-US"/>
        </w:rPr>
        <w:t>арантированная доставка сообщений, осуществляемая за счет механизма повторных вызовов</w:t>
      </w:r>
      <w:r>
        <w:rPr>
          <w:rFonts w:ascii="Calibri" w:hAnsi="Calibri" w:cs="Calibri"/>
          <w:color w:val="auto"/>
          <w:sz w:val="24"/>
          <w:szCs w:val="24"/>
          <w:lang w:eastAsia="en-US"/>
        </w:rPr>
        <w:t xml:space="preserve"> электронных сервисов при сбоях;</w:t>
      </w:r>
      <w:r w:rsidR="004F209B" w:rsidRPr="00751F9C">
        <w:rPr>
          <w:rFonts w:ascii="Calibri" w:hAnsi="Calibri" w:cs="Calibri"/>
          <w:color w:val="auto"/>
          <w:sz w:val="24"/>
          <w:szCs w:val="24"/>
          <w:lang w:eastAsia="en-US"/>
        </w:rPr>
        <w:t xml:space="preserve"> </w:t>
      </w:r>
    </w:p>
    <w:p w:rsidR="004F209B" w:rsidRPr="004E0804" w:rsidRDefault="00015B9A"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д</w:t>
      </w:r>
      <w:r w:rsidR="004F209B" w:rsidRPr="004E0804">
        <w:rPr>
          <w:rFonts w:ascii="Calibri" w:hAnsi="Calibri" w:cs="Calibri"/>
          <w:color w:val="auto"/>
          <w:sz w:val="24"/>
          <w:szCs w:val="24"/>
          <w:lang w:eastAsia="en-US"/>
        </w:rPr>
        <w:t>инамический мониторинг событий и оповещение оператора СМЭВ и пользователей (информационных систем)</w:t>
      </w:r>
      <w:r>
        <w:rPr>
          <w:rFonts w:ascii="Calibri" w:hAnsi="Calibri" w:cs="Calibri"/>
          <w:color w:val="auto"/>
          <w:sz w:val="24"/>
          <w:szCs w:val="24"/>
          <w:lang w:eastAsia="en-US"/>
        </w:rPr>
        <w:t xml:space="preserve"> о сбоях и иных событиях в СМЭВ;</w:t>
      </w:r>
    </w:p>
    <w:p w:rsidR="004F209B" w:rsidRDefault="00015B9A" w:rsidP="004E0804">
      <w:pPr>
        <w:numPr>
          <w:ilvl w:val="0"/>
          <w:numId w:val="3"/>
        </w:numPr>
        <w:spacing w:before="120" w:line="240" w:lineRule="auto"/>
        <w:jc w:val="both"/>
        <w:rPr>
          <w:rFonts w:ascii="Calibri" w:hAnsi="Calibri" w:cs="Calibri"/>
          <w:color w:val="auto"/>
          <w:sz w:val="24"/>
          <w:szCs w:val="24"/>
          <w:lang w:eastAsia="en-US"/>
        </w:rPr>
      </w:pPr>
      <w:proofErr w:type="spellStart"/>
      <w:r>
        <w:rPr>
          <w:rFonts w:ascii="Calibri" w:hAnsi="Calibri" w:cs="Calibri"/>
          <w:color w:val="auto"/>
          <w:sz w:val="24"/>
          <w:szCs w:val="24"/>
          <w:lang w:eastAsia="en-US"/>
        </w:rPr>
        <w:t>а</w:t>
      </w:r>
      <w:r w:rsidR="004F209B" w:rsidRPr="004E0804">
        <w:rPr>
          <w:rFonts w:ascii="Calibri" w:hAnsi="Calibri" w:cs="Calibri"/>
          <w:color w:val="auto"/>
          <w:sz w:val="24"/>
          <w:szCs w:val="24"/>
          <w:lang w:eastAsia="en-US"/>
        </w:rPr>
        <w:t>трибутирование</w:t>
      </w:r>
      <w:proofErr w:type="spellEnd"/>
      <w:r w:rsidR="004F209B" w:rsidRPr="004E0804">
        <w:rPr>
          <w:rFonts w:ascii="Calibri" w:hAnsi="Calibri" w:cs="Calibri"/>
          <w:color w:val="auto"/>
          <w:sz w:val="24"/>
          <w:szCs w:val="24"/>
          <w:lang w:eastAsia="en-US"/>
        </w:rPr>
        <w:t xml:space="preserve"> входящих и исходящи</w:t>
      </w:r>
      <w:r w:rsidR="004F209B">
        <w:rPr>
          <w:rFonts w:ascii="Calibri" w:hAnsi="Calibri" w:cs="Calibri"/>
          <w:color w:val="auto"/>
          <w:sz w:val="24"/>
          <w:szCs w:val="24"/>
          <w:lang w:eastAsia="en-US"/>
        </w:rPr>
        <w:t>х</w:t>
      </w:r>
      <w:r w:rsidR="004F209B" w:rsidRPr="004E0804">
        <w:rPr>
          <w:rFonts w:ascii="Calibri" w:hAnsi="Calibri" w:cs="Calibri"/>
          <w:color w:val="auto"/>
          <w:sz w:val="24"/>
          <w:szCs w:val="24"/>
          <w:lang w:eastAsia="en-US"/>
        </w:rPr>
        <w:t xml:space="preserve"> сообщений (привязка к услугам, функциям, взаимодействующим органам, правовым основаниям для обмена и др.) и формирование динамической статист</w:t>
      </w:r>
      <w:r w:rsidR="0029792A">
        <w:rPr>
          <w:rFonts w:ascii="Calibri" w:hAnsi="Calibri" w:cs="Calibri"/>
          <w:color w:val="auto"/>
          <w:sz w:val="24"/>
          <w:szCs w:val="24"/>
          <w:lang w:eastAsia="en-US"/>
        </w:rPr>
        <w:t>ики использования сервисов СМЭВ;</w:t>
      </w:r>
    </w:p>
    <w:p w:rsidR="0029792A" w:rsidRPr="004E0804" w:rsidRDefault="0029792A"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 xml:space="preserve">мониторинг статусов </w:t>
      </w:r>
      <w:r w:rsidR="00560DA3">
        <w:rPr>
          <w:rFonts w:ascii="Calibri" w:hAnsi="Calibri" w:cs="Calibri"/>
          <w:color w:val="auto"/>
          <w:sz w:val="24"/>
          <w:szCs w:val="24"/>
          <w:lang w:eastAsia="en-US"/>
        </w:rPr>
        <w:t xml:space="preserve">в ходе </w:t>
      </w:r>
      <w:r>
        <w:rPr>
          <w:rFonts w:ascii="Calibri" w:hAnsi="Calibri" w:cs="Calibri"/>
          <w:color w:val="auto"/>
          <w:sz w:val="24"/>
          <w:szCs w:val="24"/>
          <w:lang w:eastAsia="en-US"/>
        </w:rPr>
        <w:t>предоставления услуг</w:t>
      </w:r>
      <w:r w:rsidR="00560DA3">
        <w:rPr>
          <w:rFonts w:ascii="Calibri" w:hAnsi="Calibri" w:cs="Calibri"/>
          <w:color w:val="auto"/>
          <w:sz w:val="24"/>
          <w:szCs w:val="24"/>
          <w:lang w:eastAsia="en-US"/>
        </w:rPr>
        <w:t xml:space="preserve"> с использованием электронных каналов межведомственного информационного взаимодействия, а также взаимодействия с заявителем. </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lastRenderedPageBreak/>
        <w:t>Необходимо реализовать технологию асинхронного доступа к сервисам, предоставляемых через СМЭВ, что позволит устранить перегрузк</w:t>
      </w:r>
      <w:r>
        <w:rPr>
          <w:rFonts w:ascii="Calibri" w:hAnsi="Calibri" w:cs="Calibri"/>
          <w:color w:val="auto"/>
          <w:sz w:val="24"/>
          <w:szCs w:val="24"/>
          <w:lang w:eastAsia="en-US"/>
        </w:rPr>
        <w:t>и</w:t>
      </w:r>
      <w:r w:rsidRPr="004E0804">
        <w:rPr>
          <w:rFonts w:ascii="Calibri" w:hAnsi="Calibri" w:cs="Calibri"/>
          <w:color w:val="auto"/>
          <w:sz w:val="24"/>
          <w:szCs w:val="24"/>
          <w:lang w:eastAsia="en-US"/>
        </w:rPr>
        <w:t xml:space="preserve"> системы, исключив повторные обращения потребителей информации к сервисам поставщиков в случае</w:t>
      </w:r>
      <w:r>
        <w:rPr>
          <w:rFonts w:ascii="Calibri" w:hAnsi="Calibri" w:cs="Calibri"/>
          <w:color w:val="auto"/>
          <w:sz w:val="24"/>
          <w:szCs w:val="24"/>
          <w:lang w:eastAsia="en-US"/>
        </w:rPr>
        <w:t xml:space="preserve">, когда </w:t>
      </w:r>
      <w:r w:rsidRPr="004E0804">
        <w:rPr>
          <w:rFonts w:ascii="Calibri" w:hAnsi="Calibri" w:cs="Calibri"/>
          <w:color w:val="auto"/>
          <w:sz w:val="24"/>
          <w:szCs w:val="24"/>
          <w:lang w:eastAsia="en-US"/>
        </w:rPr>
        <w:t>синхронн</w:t>
      </w:r>
      <w:r>
        <w:rPr>
          <w:rFonts w:ascii="Calibri" w:hAnsi="Calibri" w:cs="Calibri"/>
          <w:color w:val="auto"/>
          <w:sz w:val="24"/>
          <w:szCs w:val="24"/>
          <w:lang w:eastAsia="en-US"/>
        </w:rPr>
        <w:t xml:space="preserve">ая </w:t>
      </w:r>
      <w:r w:rsidRPr="004E0804">
        <w:rPr>
          <w:rFonts w:ascii="Calibri" w:hAnsi="Calibri" w:cs="Calibri"/>
          <w:color w:val="auto"/>
          <w:sz w:val="24"/>
          <w:szCs w:val="24"/>
          <w:lang w:eastAsia="en-US"/>
        </w:rPr>
        <w:t>обработк</w:t>
      </w:r>
      <w:r>
        <w:rPr>
          <w:rFonts w:ascii="Calibri" w:hAnsi="Calibri" w:cs="Calibri"/>
          <w:color w:val="auto"/>
          <w:sz w:val="24"/>
          <w:szCs w:val="24"/>
          <w:lang w:eastAsia="en-US"/>
        </w:rPr>
        <w:t xml:space="preserve">а </w:t>
      </w:r>
      <w:r w:rsidRPr="004E0804">
        <w:rPr>
          <w:rFonts w:ascii="Calibri" w:hAnsi="Calibri" w:cs="Calibri"/>
          <w:color w:val="auto"/>
          <w:sz w:val="24"/>
          <w:szCs w:val="24"/>
          <w:lang w:eastAsia="en-US"/>
        </w:rPr>
        <w:t>запроса</w:t>
      </w:r>
      <w:r>
        <w:rPr>
          <w:rFonts w:ascii="Calibri" w:hAnsi="Calibri" w:cs="Calibri"/>
          <w:color w:val="auto"/>
          <w:sz w:val="24"/>
          <w:szCs w:val="24"/>
          <w:lang w:eastAsia="en-US"/>
        </w:rPr>
        <w:t xml:space="preserve"> оказалась не</w:t>
      </w:r>
      <w:r w:rsidRPr="004E0804">
        <w:rPr>
          <w:rFonts w:ascii="Calibri" w:hAnsi="Calibri" w:cs="Calibri"/>
          <w:color w:val="auto"/>
          <w:sz w:val="24"/>
          <w:szCs w:val="24"/>
          <w:lang w:eastAsia="en-US"/>
        </w:rPr>
        <w:t>возможн</w:t>
      </w:r>
      <w:r>
        <w:rPr>
          <w:rFonts w:ascii="Calibri" w:hAnsi="Calibri" w:cs="Calibri"/>
          <w:color w:val="auto"/>
          <w:sz w:val="24"/>
          <w:szCs w:val="24"/>
          <w:lang w:eastAsia="en-US"/>
        </w:rPr>
        <w:t>а</w:t>
      </w:r>
      <w:r w:rsidRPr="004E0804">
        <w:rPr>
          <w:rFonts w:ascii="Calibri" w:hAnsi="Calibri" w:cs="Calibri"/>
          <w:color w:val="auto"/>
          <w:sz w:val="24"/>
          <w:szCs w:val="24"/>
          <w:lang w:eastAsia="en-US"/>
        </w:rPr>
        <w:t>. Время выполнения запросов в СМЭВ</w:t>
      </w:r>
      <w:r>
        <w:rPr>
          <w:rFonts w:ascii="Calibri" w:hAnsi="Calibri" w:cs="Calibri"/>
          <w:color w:val="auto"/>
          <w:sz w:val="24"/>
          <w:szCs w:val="24"/>
          <w:lang w:eastAsia="en-US"/>
        </w:rPr>
        <w:t xml:space="preserve"> должно быть </w:t>
      </w:r>
      <w:r w:rsidRPr="004E0804">
        <w:rPr>
          <w:rFonts w:ascii="Calibri" w:hAnsi="Calibri" w:cs="Calibri"/>
          <w:color w:val="auto"/>
          <w:sz w:val="24"/>
          <w:szCs w:val="24"/>
          <w:lang w:eastAsia="en-US"/>
        </w:rPr>
        <w:t xml:space="preserve">сокращено за счет реализации очереди заявок и </w:t>
      </w:r>
      <w:proofErr w:type="spellStart"/>
      <w:r w:rsidRPr="004E0804">
        <w:rPr>
          <w:rFonts w:ascii="Calibri" w:hAnsi="Calibri" w:cs="Calibri"/>
          <w:color w:val="auto"/>
          <w:sz w:val="24"/>
          <w:szCs w:val="24"/>
          <w:lang w:eastAsia="en-US"/>
        </w:rPr>
        <w:t>приоритезации</w:t>
      </w:r>
      <w:proofErr w:type="spellEnd"/>
      <w:r w:rsidRPr="004E0804">
        <w:rPr>
          <w:rFonts w:ascii="Calibri" w:hAnsi="Calibri" w:cs="Calibri"/>
          <w:color w:val="auto"/>
          <w:sz w:val="24"/>
          <w:szCs w:val="24"/>
          <w:lang w:eastAsia="en-US"/>
        </w:rPr>
        <w:t xml:space="preserve"> обслуживания заявок</w:t>
      </w:r>
      <w:r>
        <w:rPr>
          <w:rFonts w:ascii="Calibri" w:hAnsi="Calibri" w:cs="Calibri"/>
          <w:color w:val="auto"/>
          <w:sz w:val="24"/>
          <w:szCs w:val="24"/>
          <w:lang w:eastAsia="en-US"/>
        </w:rPr>
        <w:t xml:space="preserve">, также должно быть </w:t>
      </w:r>
      <w:r w:rsidRPr="004E0804">
        <w:rPr>
          <w:rFonts w:ascii="Calibri" w:hAnsi="Calibri" w:cs="Calibri"/>
          <w:color w:val="auto"/>
          <w:sz w:val="24"/>
          <w:szCs w:val="24"/>
          <w:lang w:eastAsia="en-US"/>
        </w:rPr>
        <w:t>реализовано многоканальное обслуживание очереди заявок.</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Для сокращения расходов на поддержание жизненного цикла электронных сервисов и подключение к СМЭВ необходимо перейти к использованию единых технологических решений и стандартов, классификаторов и описаний структур данных.</w:t>
      </w:r>
    </w:p>
    <w:p w:rsidR="004F209B"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Для обеспечения безопасного и устойчивого применения СМЭВ для обменов с органами и организациями, не являющимися органами власти и местного самоуправления (подведомственными организациями, банками, нотариусами и др.), исключения незаконного доступа к персональным данным и иным тайнам необходимо реализовать регламенты подтверждения полномочий взаимодействующих контрагентов как при подключении к сервисам СМЭВ, так и при обработке текущих запросов. Необходима интеграция СМЭВ с информационной системой </w:t>
      </w:r>
      <w:r>
        <w:rPr>
          <w:rFonts w:ascii="Calibri" w:hAnsi="Calibri" w:cs="Calibri"/>
          <w:color w:val="auto"/>
          <w:sz w:val="24"/>
          <w:szCs w:val="24"/>
          <w:lang w:eastAsia="en-US"/>
        </w:rPr>
        <w:t xml:space="preserve">ведения </w:t>
      </w:r>
      <w:r w:rsidRPr="004E0804">
        <w:rPr>
          <w:rFonts w:ascii="Calibri" w:hAnsi="Calibri" w:cs="Calibri"/>
          <w:color w:val="auto"/>
          <w:sz w:val="24"/>
          <w:szCs w:val="24"/>
          <w:lang w:eastAsia="en-US"/>
        </w:rPr>
        <w:t xml:space="preserve">ФРГУ для динамической проверки прав доступа к </w:t>
      </w:r>
      <w:r>
        <w:rPr>
          <w:rFonts w:ascii="Calibri" w:hAnsi="Calibri" w:cs="Calibri"/>
          <w:color w:val="auto"/>
          <w:sz w:val="24"/>
          <w:szCs w:val="24"/>
          <w:lang w:eastAsia="en-US"/>
        </w:rPr>
        <w:t xml:space="preserve">запрашиваемым потребителями </w:t>
      </w:r>
      <w:r w:rsidR="0029792A">
        <w:rPr>
          <w:rFonts w:ascii="Calibri" w:hAnsi="Calibri" w:cs="Calibri"/>
          <w:color w:val="auto"/>
          <w:sz w:val="24"/>
          <w:szCs w:val="24"/>
          <w:lang w:eastAsia="en-US"/>
        </w:rPr>
        <w:t>сведениям.</w:t>
      </w:r>
    </w:p>
    <w:p w:rsidR="00706C06" w:rsidRDefault="00560DA3" w:rsidP="00560DA3">
      <w:pPr>
        <w:pStyle w:val="4"/>
      </w:pPr>
      <w:r>
        <w:t>Мониторинг статусов хода предоставления услуг</w:t>
      </w:r>
    </w:p>
    <w:p w:rsidR="00706C06" w:rsidRPr="004E0804" w:rsidRDefault="00706C06" w:rsidP="00706C06">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Для </w:t>
      </w:r>
      <w:r>
        <w:rPr>
          <w:rFonts w:ascii="Calibri" w:hAnsi="Calibri" w:cs="Calibri"/>
          <w:color w:val="auto"/>
          <w:sz w:val="24"/>
          <w:szCs w:val="24"/>
          <w:lang w:eastAsia="en-US"/>
        </w:rPr>
        <w:t xml:space="preserve">контроля </w:t>
      </w:r>
      <w:r w:rsidRPr="004E0804">
        <w:rPr>
          <w:rFonts w:ascii="Calibri" w:hAnsi="Calibri" w:cs="Calibri"/>
          <w:color w:val="auto"/>
          <w:sz w:val="24"/>
          <w:szCs w:val="24"/>
          <w:lang w:eastAsia="en-US"/>
        </w:rPr>
        <w:t xml:space="preserve">потребительских качеств услуг, контроля достижения установленных правовыми актами целевых индикаторов и соблюдения прав </w:t>
      </w:r>
      <w:r w:rsidRPr="00DD0957">
        <w:rPr>
          <w:rFonts w:ascii="Calibri" w:hAnsi="Calibri" w:cs="Calibri"/>
          <w:color w:val="auto"/>
          <w:sz w:val="24"/>
          <w:szCs w:val="24"/>
          <w:lang w:eastAsia="en-US"/>
        </w:rPr>
        <w:t>заявителей</w:t>
      </w:r>
      <w:r w:rsidRPr="004E0804">
        <w:rPr>
          <w:rFonts w:ascii="Calibri" w:hAnsi="Calibri" w:cs="Calibri"/>
          <w:color w:val="auto"/>
          <w:sz w:val="24"/>
          <w:szCs w:val="24"/>
          <w:lang w:eastAsia="en-US"/>
        </w:rPr>
        <w:t xml:space="preserve"> необходимо сформировать</w:t>
      </w:r>
      <w:r w:rsidR="00560DA3">
        <w:rPr>
          <w:rFonts w:ascii="Calibri" w:hAnsi="Calibri" w:cs="Calibri"/>
          <w:color w:val="auto"/>
          <w:sz w:val="24"/>
          <w:szCs w:val="24"/>
          <w:lang w:eastAsia="en-US"/>
        </w:rPr>
        <w:t xml:space="preserve"> подсистему СМЭВ, обеспечивающую мониторинг статусов в ходе</w:t>
      </w:r>
      <w:r>
        <w:rPr>
          <w:rFonts w:ascii="Calibri" w:hAnsi="Calibri" w:cs="Calibri"/>
          <w:color w:val="auto"/>
          <w:sz w:val="24"/>
          <w:szCs w:val="24"/>
          <w:lang w:eastAsia="en-US"/>
        </w:rPr>
        <w:t xml:space="preserve"> предоставления услуг</w:t>
      </w:r>
      <w:r w:rsidRPr="004E0804">
        <w:rPr>
          <w:rFonts w:ascii="Calibri" w:hAnsi="Calibri" w:cs="Calibri"/>
          <w:color w:val="auto"/>
          <w:sz w:val="24"/>
          <w:szCs w:val="24"/>
          <w:lang w:eastAsia="en-US"/>
        </w:rPr>
        <w:t>, обеспечивающую:</w:t>
      </w:r>
    </w:p>
    <w:p w:rsidR="008E1CD9" w:rsidRDefault="008E1CD9" w:rsidP="00706C06">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использование единого идентификатора услуги (факта предоставления услуги) при использовании нескольких различных каналов взаимодействия в ходе предоставления услуги, при обжаловании действий или бездействий государственных служащих в ходе предоставления услуги, при оценке заявителем качества обслуживания;</w:t>
      </w:r>
    </w:p>
    <w:p w:rsidR="008E1CD9" w:rsidRDefault="00706C06" w:rsidP="00706C06">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Pr="004E0804">
        <w:rPr>
          <w:rFonts w:ascii="Calibri" w:hAnsi="Calibri" w:cs="Calibri"/>
          <w:color w:val="auto"/>
          <w:sz w:val="24"/>
          <w:szCs w:val="24"/>
          <w:lang w:eastAsia="en-US"/>
        </w:rPr>
        <w:t>редоставление пользователям через единый личный кабинет информации, связанной с получаемыми ими услугами или с событиями межведомственного или межуровневого взаимодействия</w:t>
      </w:r>
      <w:r>
        <w:rPr>
          <w:rFonts w:ascii="Calibri" w:hAnsi="Calibri" w:cs="Calibri"/>
          <w:color w:val="auto"/>
          <w:sz w:val="24"/>
          <w:szCs w:val="24"/>
          <w:lang w:eastAsia="en-US"/>
        </w:rPr>
        <w:t xml:space="preserve"> по этим услугам</w:t>
      </w:r>
      <w:r w:rsidRPr="004E0804">
        <w:rPr>
          <w:rFonts w:ascii="Calibri" w:hAnsi="Calibri" w:cs="Calibri"/>
          <w:color w:val="auto"/>
          <w:sz w:val="24"/>
          <w:szCs w:val="24"/>
          <w:lang w:eastAsia="en-US"/>
        </w:rPr>
        <w:t xml:space="preserve"> (кроме случаев, когда предоставление такой информации </w:t>
      </w:r>
      <w:r>
        <w:rPr>
          <w:rFonts w:ascii="Calibri" w:hAnsi="Calibri" w:cs="Calibri"/>
          <w:color w:val="auto"/>
          <w:sz w:val="24"/>
          <w:szCs w:val="24"/>
          <w:lang w:eastAsia="en-US"/>
        </w:rPr>
        <w:t>ограничено федеральным законом)</w:t>
      </w:r>
      <w:r w:rsidR="008E1CD9">
        <w:rPr>
          <w:rFonts w:ascii="Calibri" w:hAnsi="Calibri" w:cs="Calibri"/>
          <w:color w:val="auto"/>
          <w:sz w:val="24"/>
          <w:szCs w:val="24"/>
          <w:lang w:eastAsia="en-US"/>
        </w:rPr>
        <w:t>;</w:t>
      </w:r>
      <w:r>
        <w:rPr>
          <w:rFonts w:ascii="Calibri" w:hAnsi="Calibri" w:cs="Calibri"/>
          <w:color w:val="auto"/>
          <w:sz w:val="24"/>
          <w:szCs w:val="24"/>
          <w:lang w:eastAsia="en-US"/>
        </w:rPr>
        <w:t xml:space="preserve"> </w:t>
      </w:r>
    </w:p>
    <w:p w:rsidR="00706C06" w:rsidRDefault="008E1CD9" w:rsidP="00706C06">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 xml:space="preserve">предоставление пользователям через единый личный кабинет информации, </w:t>
      </w:r>
      <w:r w:rsidR="00706C06" w:rsidRPr="004E0804">
        <w:rPr>
          <w:rFonts w:ascii="Calibri" w:hAnsi="Calibri" w:cs="Calibri"/>
          <w:color w:val="auto"/>
          <w:sz w:val="24"/>
          <w:szCs w:val="24"/>
          <w:lang w:eastAsia="en-US"/>
        </w:rPr>
        <w:t xml:space="preserve">связанной с </w:t>
      </w:r>
      <w:r>
        <w:rPr>
          <w:rFonts w:ascii="Calibri" w:hAnsi="Calibri" w:cs="Calibri"/>
          <w:color w:val="auto"/>
          <w:sz w:val="24"/>
          <w:szCs w:val="24"/>
          <w:lang w:eastAsia="en-US"/>
        </w:rPr>
        <w:t xml:space="preserve">рассмотрением </w:t>
      </w:r>
      <w:r w:rsidR="00706C06">
        <w:rPr>
          <w:rFonts w:ascii="Calibri" w:hAnsi="Calibri" w:cs="Calibri"/>
          <w:color w:val="auto"/>
          <w:sz w:val="24"/>
          <w:szCs w:val="24"/>
          <w:lang w:eastAsia="en-US"/>
        </w:rPr>
        <w:t xml:space="preserve">жалоб, </w:t>
      </w:r>
      <w:r w:rsidR="00706C06" w:rsidRPr="00116A85">
        <w:rPr>
          <w:rFonts w:ascii="Calibri" w:hAnsi="Calibri" w:cs="Calibri"/>
          <w:color w:val="auto"/>
          <w:sz w:val="24"/>
          <w:szCs w:val="24"/>
          <w:lang w:eastAsia="en-US"/>
        </w:rPr>
        <w:t>поданных на решения и действия (бездействие), совершенные при предоставлении государственных или муниципальных услуг</w:t>
      </w:r>
      <w:r w:rsidR="00706C06">
        <w:rPr>
          <w:rFonts w:ascii="Calibri" w:hAnsi="Calibri" w:cs="Calibri"/>
          <w:color w:val="auto"/>
          <w:sz w:val="24"/>
          <w:szCs w:val="24"/>
          <w:lang w:eastAsia="en-US"/>
        </w:rPr>
        <w:t>;</w:t>
      </w:r>
    </w:p>
    <w:p w:rsidR="00706C06" w:rsidRPr="004E0804" w:rsidRDefault="00706C06" w:rsidP="00706C06">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учет предоставленных услуг</w:t>
      </w:r>
      <w:r w:rsidRPr="004E0804">
        <w:rPr>
          <w:rFonts w:ascii="Calibri" w:hAnsi="Calibri" w:cs="Calibri"/>
          <w:color w:val="auto"/>
          <w:sz w:val="24"/>
          <w:szCs w:val="24"/>
          <w:lang w:eastAsia="en-US"/>
        </w:rPr>
        <w:t xml:space="preserve">, а также </w:t>
      </w:r>
      <w:r>
        <w:rPr>
          <w:rFonts w:ascii="Calibri" w:hAnsi="Calibri" w:cs="Calibri"/>
          <w:color w:val="auto"/>
          <w:sz w:val="24"/>
          <w:szCs w:val="24"/>
          <w:lang w:eastAsia="en-US"/>
        </w:rPr>
        <w:t xml:space="preserve">связанных с ними </w:t>
      </w:r>
      <w:r w:rsidR="00560DA3">
        <w:rPr>
          <w:rFonts w:ascii="Calibri" w:hAnsi="Calibri" w:cs="Calibri"/>
          <w:color w:val="auto"/>
          <w:sz w:val="24"/>
          <w:szCs w:val="24"/>
          <w:lang w:eastAsia="en-US"/>
        </w:rPr>
        <w:t xml:space="preserve">ключевых событий </w:t>
      </w:r>
      <w:r w:rsidRPr="004E0804">
        <w:rPr>
          <w:rFonts w:ascii="Calibri" w:hAnsi="Calibri" w:cs="Calibri"/>
          <w:color w:val="auto"/>
          <w:sz w:val="24"/>
          <w:szCs w:val="24"/>
          <w:lang w:eastAsia="en-US"/>
        </w:rPr>
        <w:t>(проверка заявления, приём заявления, запись на приём, предоставление результата услуги, отказ в</w:t>
      </w:r>
      <w:r>
        <w:rPr>
          <w:rFonts w:ascii="Calibri" w:hAnsi="Calibri" w:cs="Calibri"/>
          <w:color w:val="auto"/>
          <w:sz w:val="24"/>
          <w:szCs w:val="24"/>
          <w:lang w:eastAsia="en-US"/>
        </w:rPr>
        <w:t xml:space="preserve"> предоставлении услуги и т. п.);</w:t>
      </w:r>
    </w:p>
    <w:p w:rsidR="00706C06" w:rsidRPr="004E0804" w:rsidRDefault="00706C06" w:rsidP="00706C06">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м</w:t>
      </w:r>
      <w:r w:rsidRPr="004E0804">
        <w:rPr>
          <w:rFonts w:ascii="Calibri" w:hAnsi="Calibri" w:cs="Calibri"/>
          <w:color w:val="auto"/>
          <w:sz w:val="24"/>
          <w:szCs w:val="24"/>
          <w:lang w:eastAsia="en-US"/>
        </w:rPr>
        <w:t>ониторинг и учет межведомственных и межуровневых запросов в привязке</w:t>
      </w:r>
      <w:r>
        <w:rPr>
          <w:rFonts w:ascii="Calibri" w:hAnsi="Calibri" w:cs="Calibri"/>
          <w:color w:val="auto"/>
          <w:sz w:val="24"/>
          <w:szCs w:val="24"/>
          <w:lang w:eastAsia="en-US"/>
        </w:rPr>
        <w:t xml:space="preserve"> к конкретным получателям услуг;</w:t>
      </w:r>
    </w:p>
    <w:p w:rsidR="00706C06" w:rsidRPr="004E0804" w:rsidRDefault="00706C06" w:rsidP="00706C06">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lastRenderedPageBreak/>
        <w:t>м</w:t>
      </w:r>
      <w:r w:rsidRPr="004E0804">
        <w:rPr>
          <w:rFonts w:ascii="Calibri" w:hAnsi="Calibri" w:cs="Calibri"/>
          <w:color w:val="auto"/>
          <w:sz w:val="24"/>
          <w:szCs w:val="24"/>
          <w:lang w:eastAsia="en-US"/>
        </w:rPr>
        <w:t>ониторинг и учет инцидентов, связ</w:t>
      </w:r>
      <w:r>
        <w:rPr>
          <w:rFonts w:ascii="Calibri" w:hAnsi="Calibri" w:cs="Calibri"/>
          <w:color w:val="auto"/>
          <w:sz w:val="24"/>
          <w:szCs w:val="24"/>
          <w:lang w:eastAsia="en-US"/>
        </w:rPr>
        <w:t xml:space="preserve">анных с предоставлением услуг </w:t>
      </w:r>
      <w:r w:rsidRPr="004E0804">
        <w:rPr>
          <w:rFonts w:ascii="Calibri" w:hAnsi="Calibri" w:cs="Calibri"/>
          <w:color w:val="auto"/>
          <w:sz w:val="24"/>
          <w:szCs w:val="24"/>
          <w:lang w:eastAsia="en-US"/>
        </w:rPr>
        <w:t xml:space="preserve">(нарушение установленных сроков, использование не проходящих </w:t>
      </w:r>
      <w:proofErr w:type="spellStart"/>
      <w:r w:rsidRPr="004E0804">
        <w:rPr>
          <w:rFonts w:ascii="Calibri" w:hAnsi="Calibri" w:cs="Calibri"/>
          <w:color w:val="auto"/>
          <w:sz w:val="24"/>
          <w:szCs w:val="24"/>
          <w:lang w:eastAsia="en-US"/>
        </w:rPr>
        <w:t>валидацию</w:t>
      </w:r>
      <w:proofErr w:type="spellEnd"/>
      <w:r w:rsidRPr="004E0804">
        <w:rPr>
          <w:rFonts w:ascii="Calibri" w:hAnsi="Calibri" w:cs="Calibri"/>
          <w:color w:val="auto"/>
          <w:sz w:val="24"/>
          <w:szCs w:val="24"/>
          <w:lang w:eastAsia="en-US"/>
        </w:rPr>
        <w:t xml:space="preserve"> форм электронных документов, не исполнение требований по взаимодействию с е</w:t>
      </w:r>
      <w:r>
        <w:rPr>
          <w:rFonts w:ascii="Calibri" w:hAnsi="Calibri" w:cs="Calibri"/>
          <w:color w:val="auto"/>
          <w:sz w:val="24"/>
          <w:szCs w:val="24"/>
          <w:lang w:eastAsia="en-US"/>
        </w:rPr>
        <w:t>диным личным кабинетом и т. п.);</w:t>
      </w:r>
    </w:p>
    <w:p w:rsidR="00706C06" w:rsidRPr="004E0804" w:rsidRDefault="00706C06" w:rsidP="00706C06">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с</w:t>
      </w:r>
      <w:r w:rsidRPr="004E0804">
        <w:rPr>
          <w:rFonts w:ascii="Calibri" w:hAnsi="Calibri" w:cs="Calibri"/>
          <w:color w:val="auto"/>
          <w:sz w:val="24"/>
          <w:szCs w:val="24"/>
          <w:lang w:eastAsia="en-US"/>
        </w:rPr>
        <w:t>равнительную оценку количественных и временных затрат, свя</w:t>
      </w:r>
      <w:r>
        <w:rPr>
          <w:rFonts w:ascii="Calibri" w:hAnsi="Calibri" w:cs="Calibri"/>
          <w:color w:val="auto"/>
          <w:sz w:val="24"/>
          <w:szCs w:val="24"/>
          <w:lang w:eastAsia="en-US"/>
        </w:rPr>
        <w:t xml:space="preserve">занных с предоставлением услуг </w:t>
      </w:r>
      <w:r w:rsidRPr="004E0804">
        <w:rPr>
          <w:rFonts w:ascii="Calibri" w:hAnsi="Calibri" w:cs="Calibri"/>
          <w:color w:val="auto"/>
          <w:sz w:val="24"/>
          <w:szCs w:val="24"/>
          <w:lang w:eastAsia="en-US"/>
        </w:rPr>
        <w:t>в региональных, ведомстве</w:t>
      </w:r>
      <w:r>
        <w:rPr>
          <w:rFonts w:ascii="Calibri" w:hAnsi="Calibri" w:cs="Calibri"/>
          <w:color w:val="auto"/>
          <w:sz w:val="24"/>
          <w:szCs w:val="24"/>
          <w:lang w:eastAsia="en-US"/>
        </w:rPr>
        <w:t>нных и иных применимых разрезах;</w:t>
      </w:r>
    </w:p>
    <w:p w:rsidR="00706C06" w:rsidRPr="004E0804" w:rsidRDefault="00706C06" w:rsidP="00706C06">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Pr="004E0804">
        <w:rPr>
          <w:rFonts w:ascii="Calibri" w:hAnsi="Calibri" w:cs="Calibri"/>
          <w:color w:val="auto"/>
          <w:sz w:val="24"/>
          <w:szCs w:val="24"/>
          <w:lang w:eastAsia="en-US"/>
        </w:rPr>
        <w:t>редоставление посредством ЕПГУ для всеобщего доступа агрегированной и статистической информации о предоставляемых</w:t>
      </w:r>
      <w:r>
        <w:rPr>
          <w:rFonts w:ascii="Calibri" w:hAnsi="Calibri" w:cs="Calibri"/>
          <w:color w:val="auto"/>
          <w:sz w:val="24"/>
          <w:szCs w:val="24"/>
          <w:lang w:eastAsia="en-US"/>
        </w:rPr>
        <w:t xml:space="preserve"> услугах</w:t>
      </w:r>
      <w:r w:rsidRPr="004E0804">
        <w:rPr>
          <w:rFonts w:ascii="Calibri" w:hAnsi="Calibri" w:cs="Calibri"/>
          <w:color w:val="auto"/>
          <w:sz w:val="24"/>
          <w:szCs w:val="24"/>
          <w:lang w:eastAsia="en-US"/>
        </w:rPr>
        <w:t>.</w:t>
      </w:r>
    </w:p>
    <w:p w:rsidR="00706C06" w:rsidRDefault="00706C06" w:rsidP="00304BBA">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Необходимо сформировать правовую и методическую базу функционирования </w:t>
      </w:r>
      <w:r w:rsidR="00560DA3">
        <w:rPr>
          <w:rFonts w:ascii="Calibri" w:hAnsi="Calibri" w:cs="Calibri"/>
          <w:color w:val="auto"/>
          <w:sz w:val="24"/>
          <w:szCs w:val="24"/>
          <w:lang w:eastAsia="en-US"/>
        </w:rPr>
        <w:t>под</w:t>
      </w:r>
      <w:r w:rsidRPr="004E0804">
        <w:rPr>
          <w:rFonts w:ascii="Calibri" w:hAnsi="Calibri" w:cs="Calibri"/>
          <w:color w:val="auto"/>
          <w:sz w:val="24"/>
          <w:szCs w:val="24"/>
          <w:lang w:eastAsia="en-US"/>
        </w:rPr>
        <w:t xml:space="preserve">системы </w:t>
      </w:r>
      <w:r w:rsidR="00560DA3">
        <w:rPr>
          <w:rFonts w:ascii="Calibri" w:hAnsi="Calibri" w:cs="Calibri"/>
          <w:color w:val="auto"/>
          <w:sz w:val="24"/>
          <w:szCs w:val="24"/>
          <w:lang w:eastAsia="en-US"/>
        </w:rPr>
        <w:t>мониторинга</w:t>
      </w:r>
      <w:r w:rsidRPr="004E0804">
        <w:rPr>
          <w:rFonts w:ascii="Calibri" w:hAnsi="Calibri" w:cs="Calibri"/>
          <w:color w:val="auto"/>
          <w:sz w:val="24"/>
          <w:szCs w:val="24"/>
          <w:lang w:eastAsia="en-US"/>
        </w:rPr>
        <w:t xml:space="preserve"> и обеспечить ее интеграцию с ведомственными информационными системами и информационными системами МФЦ</w:t>
      </w:r>
      <w:r w:rsidR="00EC3015">
        <w:rPr>
          <w:rFonts w:ascii="Calibri" w:hAnsi="Calibri" w:cs="Calibri"/>
          <w:color w:val="auto"/>
          <w:sz w:val="24"/>
          <w:szCs w:val="24"/>
          <w:lang w:eastAsia="en-US"/>
        </w:rPr>
        <w:t>; ЕС Н</w:t>
      </w:r>
      <w:r w:rsidRPr="004E0804">
        <w:rPr>
          <w:rFonts w:ascii="Calibri" w:hAnsi="Calibri" w:cs="Calibri"/>
          <w:color w:val="auto"/>
          <w:sz w:val="24"/>
          <w:szCs w:val="24"/>
          <w:lang w:eastAsia="en-US"/>
        </w:rPr>
        <w:t>СИ; ФРГУ</w:t>
      </w:r>
      <w:r w:rsidR="00EC3015">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ЕПГУ</w:t>
      </w:r>
      <w:r w:rsidR="00EC3015">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един</w:t>
      </w:r>
      <w:r w:rsidR="00EC3015">
        <w:rPr>
          <w:rFonts w:ascii="Calibri" w:hAnsi="Calibri" w:cs="Calibri"/>
          <w:color w:val="auto"/>
          <w:sz w:val="24"/>
          <w:szCs w:val="24"/>
          <w:lang w:eastAsia="en-US"/>
        </w:rPr>
        <w:t>ым</w:t>
      </w:r>
      <w:r w:rsidRPr="004E0804">
        <w:rPr>
          <w:rFonts w:ascii="Calibri" w:hAnsi="Calibri" w:cs="Calibri"/>
          <w:color w:val="auto"/>
          <w:sz w:val="24"/>
          <w:szCs w:val="24"/>
          <w:lang w:eastAsia="en-US"/>
        </w:rPr>
        <w:t xml:space="preserve"> личн</w:t>
      </w:r>
      <w:r w:rsidR="00EC3015">
        <w:rPr>
          <w:rFonts w:ascii="Calibri" w:hAnsi="Calibri" w:cs="Calibri"/>
          <w:color w:val="auto"/>
          <w:sz w:val="24"/>
          <w:szCs w:val="24"/>
          <w:lang w:eastAsia="en-US"/>
        </w:rPr>
        <w:t>ым</w:t>
      </w:r>
      <w:r w:rsidRPr="004E0804">
        <w:rPr>
          <w:rFonts w:ascii="Calibri" w:hAnsi="Calibri" w:cs="Calibri"/>
          <w:color w:val="auto"/>
          <w:sz w:val="24"/>
          <w:szCs w:val="24"/>
          <w:lang w:eastAsia="en-US"/>
        </w:rPr>
        <w:t xml:space="preserve"> кабинет</w:t>
      </w:r>
      <w:r w:rsidR="00EC3015">
        <w:rPr>
          <w:rFonts w:ascii="Calibri" w:hAnsi="Calibri" w:cs="Calibri"/>
          <w:color w:val="auto"/>
          <w:sz w:val="24"/>
          <w:szCs w:val="24"/>
          <w:lang w:eastAsia="en-US"/>
        </w:rPr>
        <w:t>ом</w:t>
      </w:r>
      <w:r w:rsidRPr="004E0804">
        <w:rPr>
          <w:rFonts w:ascii="Calibri" w:hAnsi="Calibri" w:cs="Calibri"/>
          <w:color w:val="auto"/>
          <w:sz w:val="24"/>
          <w:szCs w:val="24"/>
          <w:lang w:eastAsia="en-US"/>
        </w:rPr>
        <w:t xml:space="preserve"> пользователя; информационно-аналитической системой мониторинга качества гос</w:t>
      </w:r>
      <w:r w:rsidR="00304BBA">
        <w:rPr>
          <w:rFonts w:ascii="Calibri" w:hAnsi="Calibri" w:cs="Calibri"/>
          <w:color w:val="auto"/>
          <w:sz w:val="24"/>
          <w:szCs w:val="24"/>
          <w:lang w:eastAsia="en-US"/>
        </w:rPr>
        <w:t>ударственных услуг (</w:t>
      </w:r>
      <w:r w:rsidR="00EC3015">
        <w:rPr>
          <w:rFonts w:ascii="Calibri" w:hAnsi="Calibri" w:cs="Calibri"/>
          <w:color w:val="auto"/>
          <w:sz w:val="24"/>
          <w:szCs w:val="24"/>
          <w:lang w:eastAsia="en-US"/>
        </w:rPr>
        <w:t xml:space="preserve">далее — </w:t>
      </w:r>
      <w:r w:rsidR="00304BBA">
        <w:rPr>
          <w:rFonts w:ascii="Calibri" w:hAnsi="Calibri" w:cs="Calibri"/>
          <w:color w:val="auto"/>
          <w:sz w:val="24"/>
          <w:szCs w:val="24"/>
          <w:lang w:eastAsia="en-US"/>
        </w:rPr>
        <w:t xml:space="preserve">ИАС МКГУ). </w:t>
      </w:r>
    </w:p>
    <w:p w:rsidR="004F209B" w:rsidRPr="00D1770B" w:rsidRDefault="004F209B" w:rsidP="00AC3BEC">
      <w:pPr>
        <w:pStyle w:val="2"/>
      </w:pPr>
      <w:bookmarkStart w:id="14" w:name="_Toc364775691"/>
      <w:r w:rsidRPr="00D1770B">
        <w:t>Формирование инструментов управления качеством государственных услуг</w:t>
      </w:r>
      <w:bookmarkEnd w:id="14"/>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Формирование инструментов управления качеством государственных услуг </w:t>
      </w:r>
      <w:r>
        <w:rPr>
          <w:rFonts w:ascii="Calibri" w:hAnsi="Calibri" w:cs="Calibri"/>
          <w:color w:val="auto"/>
          <w:sz w:val="24"/>
          <w:szCs w:val="24"/>
          <w:lang w:eastAsia="en-US"/>
        </w:rPr>
        <w:t>должно</w:t>
      </w:r>
      <w:r w:rsidRPr="004E0804">
        <w:rPr>
          <w:rFonts w:ascii="Calibri" w:hAnsi="Calibri" w:cs="Calibri"/>
          <w:color w:val="auto"/>
          <w:sz w:val="24"/>
          <w:szCs w:val="24"/>
          <w:lang w:eastAsia="en-US"/>
        </w:rPr>
        <w:t xml:space="preserve"> осуществляться по следующим направлениям:</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у</w:t>
      </w:r>
      <w:r w:rsidR="004F209B" w:rsidRPr="004E0804">
        <w:rPr>
          <w:rFonts w:ascii="Calibri" w:hAnsi="Calibri" w:cs="Calibri"/>
          <w:color w:val="auto"/>
          <w:sz w:val="24"/>
          <w:szCs w:val="24"/>
          <w:lang w:eastAsia="en-US"/>
        </w:rPr>
        <w:t>правление качеством создания и развития инфраструктуры электронного правительства (создание стенда главного констру</w:t>
      </w:r>
      <w:r>
        <w:rPr>
          <w:rFonts w:ascii="Calibri" w:hAnsi="Calibri" w:cs="Calibri"/>
          <w:color w:val="auto"/>
          <w:sz w:val="24"/>
          <w:szCs w:val="24"/>
          <w:lang w:eastAsia="en-US"/>
        </w:rPr>
        <w:t>ктора),</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у</w:t>
      </w:r>
      <w:r w:rsidR="004F209B" w:rsidRPr="004E0804">
        <w:rPr>
          <w:rFonts w:ascii="Calibri" w:hAnsi="Calibri" w:cs="Calibri"/>
          <w:color w:val="auto"/>
          <w:sz w:val="24"/>
          <w:szCs w:val="24"/>
          <w:lang w:eastAsia="en-US"/>
        </w:rPr>
        <w:t>правление качеством функционирования систем электронного правительства в целом (создание фед</w:t>
      </w:r>
      <w:r>
        <w:rPr>
          <w:rFonts w:ascii="Calibri" w:hAnsi="Calibri" w:cs="Calibri"/>
          <w:color w:val="auto"/>
          <w:sz w:val="24"/>
          <w:szCs w:val="24"/>
          <w:lang w:eastAsia="en-US"/>
        </w:rPr>
        <w:t>ерального ситуационного</w:t>
      </w:r>
      <w:r w:rsidR="00F42B64">
        <w:rPr>
          <w:rFonts w:ascii="Calibri" w:hAnsi="Calibri" w:cs="Calibri"/>
          <w:color w:val="auto"/>
          <w:sz w:val="24"/>
          <w:szCs w:val="24"/>
          <w:lang w:eastAsia="en-US"/>
        </w:rPr>
        <w:t xml:space="preserve"> центра).</w:t>
      </w:r>
    </w:p>
    <w:p w:rsidR="004F209B" w:rsidRPr="004E0804" w:rsidRDefault="004F209B" w:rsidP="00AC3BEC">
      <w:pPr>
        <w:pStyle w:val="3"/>
      </w:pPr>
      <w:bookmarkStart w:id="15" w:name="_Toc364775692"/>
      <w:r w:rsidRPr="004E0804">
        <w:t>Стенд главного конструктора инфраструктуры электронного правительства</w:t>
      </w:r>
      <w:bookmarkEnd w:id="15"/>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Для обеспечения планомерного и управляемого развития инфраструктурных информационных систем электронного правительства, выбора наилучших с точки зрения надежности, эффективности и </w:t>
      </w:r>
      <w:proofErr w:type="spellStart"/>
      <w:r w:rsidRPr="004E0804">
        <w:rPr>
          <w:rFonts w:ascii="Calibri" w:hAnsi="Calibri" w:cs="Calibri"/>
          <w:color w:val="auto"/>
          <w:sz w:val="24"/>
          <w:szCs w:val="24"/>
          <w:lang w:eastAsia="en-US"/>
        </w:rPr>
        <w:t>затратности</w:t>
      </w:r>
      <w:proofErr w:type="spellEnd"/>
      <w:r w:rsidRPr="004E0804">
        <w:rPr>
          <w:rFonts w:ascii="Calibri" w:hAnsi="Calibri" w:cs="Calibri"/>
          <w:color w:val="auto"/>
          <w:sz w:val="24"/>
          <w:szCs w:val="24"/>
          <w:lang w:eastAsia="en-US"/>
        </w:rPr>
        <w:t xml:space="preserve"> вариантов развития необходимо создать стенд главного конструктора (далее</w:t>
      </w:r>
      <w:r w:rsidR="00D234C0">
        <w:rPr>
          <w:rFonts w:ascii="Calibri" w:hAnsi="Calibri" w:cs="Calibri"/>
          <w:color w:val="auto"/>
          <w:sz w:val="24"/>
          <w:szCs w:val="24"/>
          <w:lang w:eastAsia="en-US"/>
        </w:rPr>
        <w:t xml:space="preserve"> — </w:t>
      </w:r>
      <w:r w:rsidRPr="004E0804">
        <w:rPr>
          <w:rFonts w:ascii="Calibri" w:hAnsi="Calibri" w:cs="Calibri"/>
          <w:color w:val="auto"/>
          <w:sz w:val="24"/>
          <w:szCs w:val="24"/>
          <w:lang w:eastAsia="en-US"/>
        </w:rPr>
        <w:t>стенд ГК</w:t>
      </w:r>
      <w:r w:rsidR="009F2FBF">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 xml:space="preserve">представляющий собой комплекс программно-технических средств, предназначенный для экспериментальной отработки и тестирования проектируемых компонентов и подсистем инфраструктуры электронного правительства. </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На стадии технического проектирования стенд ГК должен обеспечивать следующую функциональность: апробация вариантов построения типовых инфраструктурных элементов электронного правительства, их интеграция с прочими подсистемами и техническими средствами; выбор и отладка технологий, подлежащих реализации в заказном программном обеспечении, уточнение постановки задачи на разработку; апробация алгоритмов контроля и управления работой систем электронного правительства; отработка мер по защите информации.</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На стадии разработки рабочей документации стенд ГК должен обеспечивать проведение испытаний разрабатываемого программного обеспечения (отладка, проверка совместимости, проведение интеграционных испытаний) с установкой на серверное </w:t>
      </w:r>
      <w:r w:rsidRPr="004E0804">
        <w:rPr>
          <w:rFonts w:ascii="Calibri" w:hAnsi="Calibri" w:cs="Calibri"/>
          <w:color w:val="auto"/>
          <w:sz w:val="24"/>
          <w:szCs w:val="24"/>
          <w:lang w:eastAsia="en-US"/>
        </w:rPr>
        <w:lastRenderedPageBreak/>
        <w:t>оборудование и автоматиз</w:t>
      </w:r>
      <w:r>
        <w:rPr>
          <w:rFonts w:ascii="Calibri" w:hAnsi="Calibri" w:cs="Calibri"/>
          <w:color w:val="auto"/>
          <w:sz w:val="24"/>
          <w:szCs w:val="24"/>
          <w:lang w:eastAsia="en-US"/>
        </w:rPr>
        <w:t xml:space="preserve">ированные рабочие места и </w:t>
      </w:r>
      <w:r w:rsidRPr="004E0804">
        <w:rPr>
          <w:rFonts w:ascii="Calibri" w:hAnsi="Calibri" w:cs="Calibri"/>
          <w:color w:val="auto"/>
          <w:sz w:val="24"/>
          <w:szCs w:val="24"/>
          <w:lang w:eastAsia="en-US"/>
        </w:rPr>
        <w:t>отработк</w:t>
      </w:r>
      <w:r>
        <w:rPr>
          <w:rFonts w:ascii="Calibri" w:hAnsi="Calibri" w:cs="Calibri"/>
          <w:color w:val="auto"/>
          <w:sz w:val="24"/>
          <w:szCs w:val="24"/>
          <w:lang w:eastAsia="en-US"/>
        </w:rPr>
        <w:t xml:space="preserve">у </w:t>
      </w:r>
      <w:r w:rsidRPr="004E0804">
        <w:rPr>
          <w:rFonts w:ascii="Calibri" w:hAnsi="Calibri" w:cs="Calibri"/>
          <w:color w:val="auto"/>
          <w:sz w:val="24"/>
          <w:szCs w:val="24"/>
          <w:lang w:eastAsia="en-US"/>
        </w:rPr>
        <w:t xml:space="preserve">взаимодействия с внешними автоматизированными системами. </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На стадии ввода </w:t>
      </w:r>
      <w:r>
        <w:rPr>
          <w:rFonts w:ascii="Calibri" w:hAnsi="Calibri" w:cs="Calibri"/>
          <w:color w:val="auto"/>
          <w:sz w:val="24"/>
          <w:szCs w:val="24"/>
          <w:lang w:eastAsia="en-US"/>
        </w:rPr>
        <w:t xml:space="preserve">систем </w:t>
      </w:r>
      <w:r w:rsidRPr="004E0804">
        <w:rPr>
          <w:rFonts w:ascii="Calibri" w:hAnsi="Calibri" w:cs="Calibri"/>
          <w:color w:val="auto"/>
          <w:sz w:val="24"/>
          <w:szCs w:val="24"/>
          <w:lang w:eastAsia="en-US"/>
        </w:rPr>
        <w:t>в действие стенд ГК должен обеспечивать:</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004F209B" w:rsidRPr="004E0804">
        <w:rPr>
          <w:rFonts w:ascii="Calibri" w:hAnsi="Calibri" w:cs="Calibri"/>
          <w:color w:val="auto"/>
          <w:sz w:val="24"/>
          <w:szCs w:val="24"/>
          <w:lang w:eastAsia="en-US"/>
        </w:rPr>
        <w:t>роверку работоспособности технических средств, первичную загрузку в них программного обеспечения и проверку работоспособности перед монтажо</w:t>
      </w:r>
      <w:r>
        <w:rPr>
          <w:rFonts w:ascii="Calibri" w:hAnsi="Calibri" w:cs="Calibri"/>
          <w:color w:val="auto"/>
          <w:sz w:val="24"/>
          <w:szCs w:val="24"/>
          <w:lang w:eastAsia="en-US"/>
        </w:rPr>
        <w:t>м и пуско-наладочными работами;</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004F209B" w:rsidRPr="004E0804">
        <w:rPr>
          <w:rFonts w:ascii="Calibri" w:hAnsi="Calibri" w:cs="Calibri"/>
          <w:color w:val="auto"/>
          <w:sz w:val="24"/>
          <w:szCs w:val="24"/>
          <w:lang w:eastAsia="en-US"/>
        </w:rPr>
        <w:t xml:space="preserve">тладку телекоммуникационного оборудования, выбор и обоснование режимов </w:t>
      </w:r>
      <w:r>
        <w:rPr>
          <w:rFonts w:ascii="Calibri" w:hAnsi="Calibri" w:cs="Calibri"/>
          <w:color w:val="auto"/>
          <w:sz w:val="24"/>
          <w:szCs w:val="24"/>
          <w:lang w:eastAsia="en-US"/>
        </w:rPr>
        <w:t>его рационального использования;</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004F209B" w:rsidRPr="004E0804">
        <w:rPr>
          <w:rFonts w:ascii="Calibri" w:hAnsi="Calibri" w:cs="Calibri"/>
          <w:color w:val="auto"/>
          <w:sz w:val="24"/>
          <w:szCs w:val="24"/>
          <w:lang w:eastAsia="en-US"/>
        </w:rPr>
        <w:t>рограммную и техническую поддержку обучения пользователей, обслуживающего персонала и проверки его способности обеспечить функционирование систем электронного правительств</w:t>
      </w:r>
      <w:r>
        <w:rPr>
          <w:rFonts w:ascii="Calibri" w:hAnsi="Calibri" w:cs="Calibri"/>
          <w:color w:val="auto"/>
          <w:sz w:val="24"/>
          <w:szCs w:val="24"/>
          <w:lang w:eastAsia="en-US"/>
        </w:rPr>
        <w:t>а;</w:t>
      </w:r>
      <w:r w:rsidR="004F209B" w:rsidRPr="004E0804">
        <w:rPr>
          <w:rFonts w:ascii="Calibri" w:hAnsi="Calibri" w:cs="Calibri"/>
          <w:color w:val="auto"/>
          <w:sz w:val="24"/>
          <w:szCs w:val="24"/>
          <w:lang w:eastAsia="en-US"/>
        </w:rPr>
        <w:t xml:space="preserve"> </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д</w:t>
      </w:r>
      <w:r w:rsidR="004F209B" w:rsidRPr="004E0804">
        <w:rPr>
          <w:rFonts w:ascii="Calibri" w:hAnsi="Calibri" w:cs="Calibri"/>
          <w:color w:val="auto"/>
          <w:sz w:val="24"/>
          <w:szCs w:val="24"/>
          <w:lang w:eastAsia="en-US"/>
        </w:rPr>
        <w:t>емонстрацию выполнения требований технических заданий на разработку, проведение предварительн</w:t>
      </w:r>
      <w:r>
        <w:rPr>
          <w:rFonts w:ascii="Calibri" w:hAnsi="Calibri" w:cs="Calibri"/>
          <w:color w:val="auto"/>
          <w:sz w:val="24"/>
          <w:szCs w:val="24"/>
          <w:lang w:eastAsia="en-US"/>
        </w:rPr>
        <w:t>ых и приемо-сдаточных испытаний;</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с</w:t>
      </w:r>
      <w:r w:rsidR="004F209B" w:rsidRPr="004E0804">
        <w:rPr>
          <w:rFonts w:ascii="Calibri" w:hAnsi="Calibri" w:cs="Calibri"/>
          <w:color w:val="auto"/>
          <w:sz w:val="24"/>
          <w:szCs w:val="24"/>
          <w:lang w:eastAsia="en-US"/>
        </w:rPr>
        <w:t>оздание опытных образцов перс</w:t>
      </w:r>
      <w:r>
        <w:rPr>
          <w:rFonts w:ascii="Calibri" w:hAnsi="Calibri" w:cs="Calibri"/>
          <w:color w:val="auto"/>
          <w:sz w:val="24"/>
          <w:szCs w:val="24"/>
          <w:lang w:eastAsia="en-US"/>
        </w:rPr>
        <w:t>пективных информационных систем;</w:t>
      </w:r>
      <w:r w:rsidR="004F209B" w:rsidRPr="004E0804">
        <w:rPr>
          <w:rFonts w:ascii="Calibri" w:hAnsi="Calibri" w:cs="Calibri"/>
          <w:color w:val="auto"/>
          <w:sz w:val="24"/>
          <w:szCs w:val="24"/>
          <w:lang w:eastAsia="en-US"/>
        </w:rPr>
        <w:t xml:space="preserve"> </w:t>
      </w:r>
    </w:p>
    <w:p w:rsidR="004F209B"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м</w:t>
      </w:r>
      <w:r w:rsidR="004F209B" w:rsidRPr="004E0804">
        <w:rPr>
          <w:rFonts w:ascii="Calibri" w:hAnsi="Calibri" w:cs="Calibri"/>
          <w:color w:val="auto"/>
          <w:sz w:val="24"/>
          <w:szCs w:val="24"/>
          <w:lang w:eastAsia="en-US"/>
        </w:rPr>
        <w:t>оделирование аварийных ситуаций и разработка мер по их устра</w:t>
      </w:r>
      <w:r>
        <w:rPr>
          <w:rFonts w:ascii="Calibri" w:hAnsi="Calibri" w:cs="Calibri"/>
          <w:color w:val="auto"/>
          <w:sz w:val="24"/>
          <w:szCs w:val="24"/>
          <w:lang w:eastAsia="en-US"/>
        </w:rPr>
        <w:t>нению;</w:t>
      </w:r>
      <w:r w:rsidR="004F209B" w:rsidRPr="004E0804">
        <w:rPr>
          <w:rFonts w:ascii="Calibri" w:hAnsi="Calibri" w:cs="Calibri"/>
          <w:color w:val="auto"/>
          <w:sz w:val="24"/>
          <w:szCs w:val="24"/>
          <w:lang w:eastAsia="en-US"/>
        </w:rPr>
        <w:t xml:space="preserve"> </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 xml:space="preserve">согласование изменений </w:t>
      </w:r>
      <w:r w:rsidR="004F209B">
        <w:rPr>
          <w:rFonts w:ascii="Calibri" w:hAnsi="Calibri" w:cs="Calibri"/>
          <w:color w:val="auto"/>
          <w:sz w:val="24"/>
          <w:szCs w:val="24"/>
          <w:lang w:eastAsia="en-US"/>
        </w:rPr>
        <w:t>в системах, участвующих в межведомственном взаимодействии, перед выводом обновлений в продуктовую среду.</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На стадии эксплуатации и сопровождения инфраструктурных систем электронного правительства</w:t>
      </w:r>
      <w:r w:rsidR="00D234C0">
        <w:rPr>
          <w:rFonts w:ascii="Calibri" w:hAnsi="Calibri" w:cs="Calibri"/>
          <w:color w:val="auto"/>
          <w:sz w:val="24"/>
          <w:szCs w:val="24"/>
          <w:lang w:eastAsia="en-US"/>
        </w:rPr>
        <w:t xml:space="preserve"> — </w:t>
      </w:r>
      <w:r w:rsidRPr="004E0804">
        <w:rPr>
          <w:rFonts w:ascii="Calibri" w:hAnsi="Calibri" w:cs="Calibri"/>
          <w:color w:val="auto"/>
          <w:sz w:val="24"/>
          <w:szCs w:val="24"/>
          <w:lang w:eastAsia="en-US"/>
        </w:rPr>
        <w:t xml:space="preserve">моделирование ситуаций, связанных с отклонениями фактических эксплуатационных характеристик от проектных значений, выявленных при эксплуатации, с целью выяснения причин этих отклонений и разработка мер по их устранению. </w:t>
      </w:r>
    </w:p>
    <w:p w:rsidR="004F209B" w:rsidRPr="004E0804" w:rsidRDefault="004F209B" w:rsidP="00AC3BEC">
      <w:pPr>
        <w:pStyle w:val="3"/>
      </w:pPr>
      <w:bookmarkStart w:id="16" w:name="_Toc364775693"/>
      <w:r w:rsidRPr="004E0804">
        <w:t>Федеральный ситуационный центр электронного правительства</w:t>
      </w:r>
    </w:p>
    <w:bookmarkEnd w:id="16"/>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Для контроля качества функционирования инфраструктурных систем электронного правительства должен быть создан </w:t>
      </w:r>
      <w:r w:rsidR="00F26E02">
        <w:rPr>
          <w:rFonts w:ascii="Calibri" w:hAnsi="Calibri" w:cs="Calibri"/>
          <w:color w:val="auto"/>
          <w:sz w:val="24"/>
          <w:szCs w:val="24"/>
          <w:lang w:eastAsia="en-US"/>
        </w:rPr>
        <w:t xml:space="preserve">федеральный ситуационный центр </w:t>
      </w:r>
      <w:r w:rsidR="00F26E02" w:rsidRPr="00F26E02">
        <w:rPr>
          <w:rFonts w:ascii="Calibri" w:hAnsi="Calibri" w:cs="Calibri"/>
          <w:color w:val="auto"/>
          <w:sz w:val="24"/>
          <w:szCs w:val="24"/>
          <w:lang w:eastAsia="en-US"/>
        </w:rPr>
        <w:t xml:space="preserve">(далее — </w:t>
      </w:r>
      <w:r w:rsidRPr="004E0804">
        <w:rPr>
          <w:rFonts w:ascii="Calibri" w:hAnsi="Calibri" w:cs="Calibri"/>
          <w:color w:val="auto"/>
          <w:sz w:val="24"/>
          <w:szCs w:val="24"/>
          <w:lang w:eastAsia="en-US"/>
        </w:rPr>
        <w:t>ФСЦ). ФСЦ должен обеспечивать три режима работы:</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р</w:t>
      </w:r>
      <w:r w:rsidR="004F209B" w:rsidRPr="004E0804">
        <w:rPr>
          <w:rFonts w:ascii="Calibri" w:hAnsi="Calibri" w:cs="Calibri"/>
          <w:color w:val="auto"/>
          <w:sz w:val="24"/>
          <w:szCs w:val="24"/>
          <w:lang w:eastAsia="en-US"/>
        </w:rPr>
        <w:t>ежим мониторинга и исследований, когда на постоянной основе отслеживается текущее состояние информационных систем инфраструктуры электронного правительства, корректность их работы, визуализация и предоставление агрегированн</w:t>
      </w:r>
      <w:r>
        <w:rPr>
          <w:rFonts w:ascii="Calibri" w:hAnsi="Calibri" w:cs="Calibri"/>
          <w:color w:val="auto"/>
          <w:sz w:val="24"/>
          <w:szCs w:val="24"/>
          <w:lang w:eastAsia="en-US"/>
        </w:rPr>
        <w:t>ых показателей функционирования;</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к</w:t>
      </w:r>
      <w:r w:rsidR="004F209B" w:rsidRPr="004E0804">
        <w:rPr>
          <w:rFonts w:ascii="Calibri" w:hAnsi="Calibri" w:cs="Calibri"/>
          <w:color w:val="auto"/>
          <w:sz w:val="24"/>
          <w:szCs w:val="24"/>
          <w:lang w:eastAsia="en-US"/>
        </w:rPr>
        <w:t>ризисный режим, когда в ситуации тех или иных сбоев в режиме реального времени реализуются ранее разработанные и утвержден</w:t>
      </w:r>
      <w:r>
        <w:rPr>
          <w:rFonts w:ascii="Calibri" w:hAnsi="Calibri" w:cs="Calibri"/>
          <w:color w:val="auto"/>
          <w:sz w:val="24"/>
          <w:szCs w:val="24"/>
          <w:lang w:eastAsia="en-US"/>
        </w:rPr>
        <w:t>ные алгоритмы преодоления сбоев;</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ч</w:t>
      </w:r>
      <w:r w:rsidR="004F209B" w:rsidRPr="004E0804">
        <w:rPr>
          <w:rFonts w:ascii="Calibri" w:hAnsi="Calibri" w:cs="Calibri"/>
          <w:color w:val="auto"/>
          <w:sz w:val="24"/>
          <w:szCs w:val="24"/>
          <w:lang w:eastAsia="en-US"/>
        </w:rPr>
        <w:t xml:space="preserve">резвычайный режим, когда в ситуации неизвестных заранее сбоев отсутствуют заранее разработанные и утвержденные алгоритмы их преодоления. </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Основные задачи, решаемые ФСЦ:</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004F209B" w:rsidRPr="004E0804">
        <w:rPr>
          <w:rFonts w:ascii="Calibri" w:hAnsi="Calibri" w:cs="Calibri"/>
          <w:color w:val="auto"/>
          <w:sz w:val="24"/>
          <w:szCs w:val="24"/>
          <w:lang w:eastAsia="en-US"/>
        </w:rPr>
        <w:t xml:space="preserve">оддержка пользователей: управление качеством обслуживания пользователей, управление непрерывностью и доступностью услуг и </w:t>
      </w:r>
      <w:r w:rsidR="004F209B" w:rsidRPr="004E0804">
        <w:rPr>
          <w:rFonts w:ascii="Calibri" w:hAnsi="Calibri" w:cs="Calibri"/>
          <w:color w:val="auto"/>
          <w:sz w:val="24"/>
          <w:szCs w:val="24"/>
          <w:lang w:eastAsia="en-US"/>
        </w:rPr>
        <w:lastRenderedPageBreak/>
        <w:t xml:space="preserve">сервисом инфраструктуры </w:t>
      </w:r>
      <w:r>
        <w:rPr>
          <w:rFonts w:ascii="Calibri" w:hAnsi="Calibri" w:cs="Calibri"/>
          <w:color w:val="auto"/>
          <w:sz w:val="24"/>
          <w:szCs w:val="24"/>
          <w:lang w:eastAsia="en-US"/>
        </w:rPr>
        <w:t>электронного правительства, отче</w:t>
      </w:r>
      <w:r w:rsidR="004F209B" w:rsidRPr="004E0804">
        <w:rPr>
          <w:rFonts w:ascii="Calibri" w:hAnsi="Calibri" w:cs="Calibri"/>
          <w:color w:val="auto"/>
          <w:sz w:val="24"/>
          <w:szCs w:val="24"/>
          <w:lang w:eastAsia="en-US"/>
        </w:rPr>
        <w:t>тность по работе инфраструктуры, управление информационной безопасностью, бю</w:t>
      </w:r>
      <w:r>
        <w:rPr>
          <w:rFonts w:ascii="Calibri" w:hAnsi="Calibri" w:cs="Calibri"/>
          <w:color w:val="auto"/>
          <w:sz w:val="24"/>
          <w:szCs w:val="24"/>
          <w:lang w:eastAsia="en-US"/>
        </w:rPr>
        <w:t>джетирование и учет затрат;</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в</w:t>
      </w:r>
      <w:r w:rsidR="004F209B" w:rsidRPr="004E0804">
        <w:rPr>
          <w:rFonts w:ascii="Calibri" w:hAnsi="Calibri" w:cs="Calibri"/>
          <w:color w:val="auto"/>
          <w:sz w:val="24"/>
          <w:szCs w:val="24"/>
          <w:lang w:eastAsia="en-US"/>
        </w:rPr>
        <w:t>заимодействие с органами власти и местного самоуправления, бюджетными организациями, иными поставщиками сервисов, взаимодействующих с инфраструктурой электронного прав</w:t>
      </w:r>
      <w:r>
        <w:rPr>
          <w:rFonts w:ascii="Calibri" w:hAnsi="Calibri" w:cs="Calibri"/>
          <w:color w:val="auto"/>
          <w:sz w:val="24"/>
          <w:szCs w:val="24"/>
          <w:lang w:eastAsia="en-US"/>
        </w:rPr>
        <w:t>ительства по вопросам ее работы;</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у</w:t>
      </w:r>
      <w:r w:rsidR="004F209B" w:rsidRPr="004E0804">
        <w:rPr>
          <w:rFonts w:ascii="Calibri" w:hAnsi="Calibri" w:cs="Calibri"/>
          <w:color w:val="auto"/>
          <w:sz w:val="24"/>
          <w:szCs w:val="24"/>
          <w:lang w:eastAsia="en-US"/>
        </w:rPr>
        <w:t>правление инцидентами в работе инфраструктуры: предотвращение сб</w:t>
      </w:r>
      <w:r>
        <w:rPr>
          <w:rFonts w:ascii="Calibri" w:hAnsi="Calibri" w:cs="Calibri"/>
          <w:color w:val="auto"/>
          <w:sz w:val="24"/>
          <w:szCs w:val="24"/>
          <w:lang w:eastAsia="en-US"/>
        </w:rPr>
        <w:t>оев и решение возникших проблем;</w:t>
      </w:r>
    </w:p>
    <w:p w:rsidR="004F209B" w:rsidRPr="004E0804" w:rsidRDefault="00F26E02"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у</w:t>
      </w:r>
      <w:r w:rsidR="004F209B" w:rsidRPr="004E0804">
        <w:rPr>
          <w:rFonts w:ascii="Calibri" w:hAnsi="Calibri" w:cs="Calibri"/>
          <w:color w:val="auto"/>
          <w:sz w:val="24"/>
          <w:szCs w:val="24"/>
          <w:lang w:eastAsia="en-US"/>
        </w:rPr>
        <w:t>правление составом и качеством ИТ-услуг инфраструктуры.</w:t>
      </w:r>
    </w:p>
    <w:p w:rsidR="004F209B" w:rsidRPr="008F5E14" w:rsidRDefault="004F209B" w:rsidP="00AC3BEC">
      <w:pPr>
        <w:pStyle w:val="2"/>
      </w:pPr>
      <w:bookmarkStart w:id="17" w:name="_Toc364775695"/>
      <w:r w:rsidRPr="008F5E14">
        <w:t xml:space="preserve">Формирование </w:t>
      </w:r>
      <w:r w:rsidR="00197F7A">
        <w:t>инженерной</w:t>
      </w:r>
      <w:r w:rsidRPr="008F5E14">
        <w:t xml:space="preserve"> инфраструктуры электронного правительства</w:t>
      </w:r>
      <w:bookmarkEnd w:id="17"/>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Формирование единой информационно-технологической инфраструктуры электронного правительства должно осуществляться по следующим направлениям: </w:t>
      </w:r>
    </w:p>
    <w:p w:rsidR="004F209B" w:rsidRPr="004E0804" w:rsidRDefault="0033222A" w:rsidP="004E0804">
      <w:pPr>
        <w:numPr>
          <w:ilvl w:val="0"/>
          <w:numId w:val="3"/>
        </w:numPr>
        <w:spacing w:before="120" w:line="240" w:lineRule="auto"/>
        <w:jc w:val="both"/>
        <w:rPr>
          <w:rFonts w:ascii="Calibri" w:hAnsi="Calibri" w:cs="Calibri"/>
          <w:color w:val="auto"/>
          <w:sz w:val="24"/>
          <w:szCs w:val="24"/>
          <w:lang w:eastAsia="en-US"/>
        </w:rPr>
      </w:pPr>
      <w:bookmarkStart w:id="18" w:name="h_4i7ojhp" w:colFirst="0" w:colLast="0"/>
      <w:bookmarkEnd w:id="18"/>
      <w:r>
        <w:rPr>
          <w:rFonts w:ascii="Calibri" w:hAnsi="Calibri" w:cs="Calibri"/>
          <w:color w:val="auto"/>
          <w:sz w:val="24"/>
          <w:szCs w:val="24"/>
          <w:lang w:eastAsia="en-US"/>
        </w:rPr>
        <w:t>р</w:t>
      </w:r>
      <w:r w:rsidR="004F209B" w:rsidRPr="004E0804">
        <w:rPr>
          <w:rFonts w:ascii="Calibri" w:hAnsi="Calibri" w:cs="Calibri"/>
          <w:color w:val="auto"/>
          <w:sz w:val="24"/>
          <w:szCs w:val="24"/>
          <w:lang w:eastAsia="en-US"/>
        </w:rPr>
        <w:t xml:space="preserve">азвитие механизмов </w:t>
      </w:r>
      <w:r>
        <w:rPr>
          <w:rFonts w:ascii="Calibri" w:hAnsi="Calibri" w:cs="Calibri"/>
          <w:color w:val="auto"/>
          <w:sz w:val="24"/>
          <w:szCs w:val="24"/>
          <w:lang w:eastAsia="en-US"/>
        </w:rPr>
        <w:t>распределенной обработки данных,</w:t>
      </w:r>
    </w:p>
    <w:p w:rsidR="004F209B" w:rsidRDefault="0033222A" w:rsidP="004E0804">
      <w:pPr>
        <w:numPr>
          <w:ilvl w:val="0"/>
          <w:numId w:val="3"/>
        </w:numPr>
        <w:spacing w:before="120" w:line="240" w:lineRule="auto"/>
        <w:jc w:val="both"/>
        <w:rPr>
          <w:rFonts w:ascii="Calibri" w:hAnsi="Calibri" w:cs="Calibri"/>
          <w:color w:val="auto"/>
          <w:sz w:val="24"/>
          <w:szCs w:val="24"/>
          <w:lang w:eastAsia="en-US"/>
        </w:rPr>
      </w:pPr>
      <w:bookmarkStart w:id="19" w:name="h_2xcytpi" w:colFirst="0" w:colLast="0"/>
      <w:bookmarkEnd w:id="19"/>
      <w:r>
        <w:rPr>
          <w:rFonts w:ascii="Calibri" w:hAnsi="Calibri" w:cs="Calibri"/>
          <w:color w:val="auto"/>
          <w:sz w:val="24"/>
          <w:szCs w:val="24"/>
          <w:lang w:eastAsia="en-US"/>
        </w:rPr>
        <w:t>р</w:t>
      </w:r>
      <w:r w:rsidR="004F209B" w:rsidRPr="004E0804">
        <w:rPr>
          <w:rFonts w:ascii="Calibri" w:hAnsi="Calibri" w:cs="Calibri"/>
          <w:color w:val="auto"/>
          <w:sz w:val="24"/>
          <w:szCs w:val="24"/>
          <w:lang w:eastAsia="en-US"/>
        </w:rPr>
        <w:t>азви</w:t>
      </w:r>
      <w:r>
        <w:rPr>
          <w:rFonts w:ascii="Calibri" w:hAnsi="Calibri" w:cs="Calibri"/>
          <w:color w:val="auto"/>
          <w:sz w:val="24"/>
          <w:szCs w:val="24"/>
          <w:lang w:eastAsia="en-US"/>
        </w:rPr>
        <w:t>тие единой сети передачи данных,</w:t>
      </w:r>
    </w:p>
    <w:p w:rsidR="004F209B" w:rsidRDefault="0033222A" w:rsidP="00415C63">
      <w:pPr>
        <w:numPr>
          <w:ilvl w:val="0"/>
          <w:numId w:val="3"/>
        </w:numPr>
        <w:spacing w:before="120" w:line="240" w:lineRule="auto"/>
        <w:jc w:val="both"/>
        <w:rPr>
          <w:rFonts w:ascii="Calibri" w:hAnsi="Calibri" w:cs="Calibri"/>
          <w:color w:val="auto"/>
          <w:sz w:val="24"/>
          <w:szCs w:val="24"/>
        </w:rPr>
      </w:pPr>
      <w:r>
        <w:rPr>
          <w:rFonts w:ascii="Calibri" w:hAnsi="Calibri" w:cs="Calibri"/>
          <w:color w:val="auto"/>
          <w:sz w:val="24"/>
          <w:szCs w:val="24"/>
        </w:rPr>
        <w:t>п</w:t>
      </w:r>
      <w:r w:rsidR="004F209B">
        <w:rPr>
          <w:rFonts w:ascii="Calibri" w:hAnsi="Calibri" w:cs="Calibri"/>
          <w:color w:val="auto"/>
          <w:sz w:val="24"/>
          <w:szCs w:val="24"/>
        </w:rPr>
        <w:t xml:space="preserve">овышение надежности и </w:t>
      </w:r>
      <w:r>
        <w:rPr>
          <w:rFonts w:ascii="Calibri" w:hAnsi="Calibri" w:cs="Calibri"/>
          <w:color w:val="auto"/>
          <w:sz w:val="24"/>
          <w:szCs w:val="24"/>
        </w:rPr>
        <w:t>масштабируемости инфраструктуры,</w:t>
      </w:r>
    </w:p>
    <w:p w:rsidR="004F209B" w:rsidRPr="00415C63" w:rsidRDefault="0033222A" w:rsidP="004E0804">
      <w:pPr>
        <w:pStyle w:val="ab"/>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rPr>
        <w:t>в</w:t>
      </w:r>
      <w:r w:rsidR="004F209B" w:rsidRPr="00415C63">
        <w:rPr>
          <w:rFonts w:ascii="Calibri" w:hAnsi="Calibri" w:cs="Calibri"/>
          <w:color w:val="auto"/>
          <w:sz w:val="24"/>
          <w:szCs w:val="24"/>
        </w:rPr>
        <w:t>недрение современных методологий приемки и ввода в эксплуатацию программного обеспечения.</w:t>
      </w:r>
    </w:p>
    <w:p w:rsidR="004F209B" w:rsidRPr="004E0804" w:rsidRDefault="00197F7A" w:rsidP="00AC3BEC">
      <w:pPr>
        <w:pStyle w:val="3"/>
      </w:pPr>
      <w:bookmarkStart w:id="20" w:name="_Toc364775696"/>
      <w:bookmarkStart w:id="21" w:name="_Toc364854320"/>
      <w:bookmarkStart w:id="22" w:name="_Toc364775697"/>
      <w:r>
        <w:t>Формирование</w:t>
      </w:r>
      <w:r w:rsidR="004F209B" w:rsidRPr="004E0804">
        <w:t xml:space="preserve"> инфраструктуры обработки и хранения данных </w:t>
      </w:r>
      <w:bookmarkEnd w:id="20"/>
      <w:bookmarkEnd w:id="21"/>
      <w:r w:rsidR="004F209B" w:rsidRPr="004E0804">
        <w:t>электронного правительства</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Для оптимизации расходов на ИТ-обеспечение федеральных, региональных и муниципальных органов и повышение уровня их информатизации будет сформирована национальная платформа распре</w:t>
      </w:r>
      <w:r w:rsidR="0033222A">
        <w:rPr>
          <w:rFonts w:ascii="Calibri" w:hAnsi="Calibri" w:cs="Calibri"/>
          <w:color w:val="auto"/>
          <w:sz w:val="24"/>
          <w:szCs w:val="24"/>
          <w:lang w:eastAsia="en-US"/>
        </w:rPr>
        <w:t xml:space="preserve">деленной обработки данных </w:t>
      </w:r>
      <w:r w:rsidR="0033222A" w:rsidRPr="0033222A">
        <w:rPr>
          <w:rFonts w:ascii="Calibri" w:hAnsi="Calibri" w:cs="Calibri"/>
          <w:color w:val="auto"/>
          <w:sz w:val="24"/>
          <w:szCs w:val="24"/>
          <w:lang w:eastAsia="en-US"/>
        </w:rPr>
        <w:t xml:space="preserve">(далее — </w:t>
      </w:r>
      <w:r w:rsidR="0033222A">
        <w:rPr>
          <w:rFonts w:ascii="Calibri" w:hAnsi="Calibri" w:cs="Calibri"/>
          <w:color w:val="auto"/>
          <w:sz w:val="24"/>
          <w:szCs w:val="24"/>
          <w:lang w:eastAsia="en-US"/>
        </w:rPr>
        <w:t>НПРОД,</w:t>
      </w:r>
      <w:r w:rsidRPr="004E0804">
        <w:rPr>
          <w:rFonts w:ascii="Calibri" w:hAnsi="Calibri" w:cs="Calibri"/>
          <w:color w:val="auto"/>
          <w:sz w:val="24"/>
          <w:szCs w:val="24"/>
          <w:lang w:eastAsia="en-US"/>
        </w:rPr>
        <w:t xml:space="preserve"> «</w:t>
      </w:r>
      <w:proofErr w:type="spellStart"/>
      <w:r w:rsidRPr="004E0804">
        <w:rPr>
          <w:rFonts w:ascii="Calibri" w:hAnsi="Calibri" w:cs="Calibri"/>
          <w:color w:val="auto"/>
          <w:sz w:val="24"/>
          <w:szCs w:val="24"/>
          <w:lang w:eastAsia="en-US"/>
        </w:rPr>
        <w:t>Гособлако</w:t>
      </w:r>
      <w:proofErr w:type="spellEnd"/>
      <w:r w:rsidRPr="004E0804">
        <w:rPr>
          <w:rFonts w:ascii="Calibri" w:hAnsi="Calibri" w:cs="Calibri"/>
          <w:color w:val="auto"/>
          <w:sz w:val="24"/>
          <w:szCs w:val="24"/>
          <w:lang w:eastAsia="en-US"/>
        </w:rPr>
        <w:t>»), реализующая сервисы удаленной обработки и хранения данных («облачные» вычисления). Будет реализована модель предоставления сетевого доступа к общему пулу конфигурируемых вычислительных ресурсов (сетей, серверов, систем хранения, приложений и сервисов), которые могут быть динамически предоставлены и освобождены с минимальными усилиями по управлению и без необходимости взаимодействия с их поставщиком. Оплата услуг взимается либо как ежемесячная абонентская плата, либо в привязке к суммарному объему потребляемых ресурсов облака, причем поддержка предоставляемых сервисов включается в состав оплаты.</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Принципами создания и развития «</w:t>
      </w:r>
      <w:proofErr w:type="spellStart"/>
      <w:r w:rsidRPr="004E0804">
        <w:rPr>
          <w:rFonts w:ascii="Calibri" w:hAnsi="Calibri" w:cs="Calibri"/>
          <w:color w:val="auto"/>
          <w:sz w:val="24"/>
          <w:szCs w:val="24"/>
          <w:lang w:eastAsia="en-US"/>
        </w:rPr>
        <w:t>Гособлака</w:t>
      </w:r>
      <w:proofErr w:type="spellEnd"/>
      <w:r w:rsidRPr="004E0804">
        <w:rPr>
          <w:rFonts w:ascii="Calibri" w:hAnsi="Calibri" w:cs="Calibri"/>
          <w:color w:val="auto"/>
          <w:sz w:val="24"/>
          <w:szCs w:val="24"/>
          <w:lang w:eastAsia="en-US"/>
        </w:rPr>
        <w:t>» являются:</w:t>
      </w:r>
    </w:p>
    <w:p w:rsidR="004F209B" w:rsidRPr="004E0804" w:rsidRDefault="0033222A"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н</w:t>
      </w:r>
      <w:r w:rsidR="004F209B" w:rsidRPr="004E0804">
        <w:rPr>
          <w:rFonts w:ascii="Calibri" w:hAnsi="Calibri" w:cs="Calibri"/>
          <w:color w:val="auto"/>
          <w:sz w:val="24"/>
          <w:szCs w:val="24"/>
          <w:lang w:eastAsia="en-US"/>
        </w:rPr>
        <w:t>едискриминационный доступ органов государственной власти, местного самоуправления, государственных и бюджетных учреждений, прозрачная тарифная политика за исп</w:t>
      </w:r>
      <w:r>
        <w:rPr>
          <w:rFonts w:ascii="Calibri" w:hAnsi="Calibri" w:cs="Calibri"/>
          <w:color w:val="auto"/>
          <w:sz w:val="24"/>
          <w:szCs w:val="24"/>
          <w:lang w:eastAsia="en-US"/>
        </w:rPr>
        <w:t>ользование ресурсов «</w:t>
      </w:r>
      <w:proofErr w:type="spellStart"/>
      <w:r>
        <w:rPr>
          <w:rFonts w:ascii="Calibri" w:hAnsi="Calibri" w:cs="Calibri"/>
          <w:color w:val="auto"/>
          <w:sz w:val="24"/>
          <w:szCs w:val="24"/>
          <w:lang w:eastAsia="en-US"/>
        </w:rPr>
        <w:t>Гособлака</w:t>
      </w:r>
      <w:proofErr w:type="spellEnd"/>
      <w:r>
        <w:rPr>
          <w:rFonts w:ascii="Calibri" w:hAnsi="Calibri" w:cs="Calibri"/>
          <w:color w:val="auto"/>
          <w:sz w:val="24"/>
          <w:szCs w:val="24"/>
          <w:lang w:eastAsia="en-US"/>
        </w:rPr>
        <w:t>»;</w:t>
      </w:r>
    </w:p>
    <w:p w:rsidR="004F209B" w:rsidRPr="004E0804" w:rsidRDefault="0033222A"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с</w:t>
      </w:r>
      <w:r w:rsidR="004F209B" w:rsidRPr="004E0804">
        <w:rPr>
          <w:rFonts w:ascii="Calibri" w:hAnsi="Calibri" w:cs="Calibri"/>
          <w:color w:val="auto"/>
          <w:sz w:val="24"/>
          <w:szCs w:val="24"/>
          <w:lang w:eastAsia="en-US"/>
        </w:rPr>
        <w:t>тандартизация принципов поставки вычислительных ресурсов для «</w:t>
      </w:r>
      <w:proofErr w:type="spellStart"/>
      <w:r w:rsidR="004F209B" w:rsidRPr="004E0804">
        <w:rPr>
          <w:rFonts w:ascii="Calibri" w:hAnsi="Calibri" w:cs="Calibri"/>
          <w:color w:val="auto"/>
          <w:sz w:val="24"/>
          <w:szCs w:val="24"/>
          <w:lang w:eastAsia="en-US"/>
        </w:rPr>
        <w:t>Гособлака</w:t>
      </w:r>
      <w:proofErr w:type="spellEnd"/>
      <w:r w:rsidR="004F209B" w:rsidRPr="004E0804">
        <w:rPr>
          <w:rFonts w:ascii="Calibri" w:hAnsi="Calibri" w:cs="Calibri"/>
          <w:color w:val="auto"/>
          <w:sz w:val="24"/>
          <w:szCs w:val="24"/>
          <w:lang w:eastAsia="en-US"/>
        </w:rPr>
        <w:t>», порядка размещения в «</w:t>
      </w:r>
      <w:proofErr w:type="spellStart"/>
      <w:r w:rsidR="004F209B" w:rsidRPr="004E0804">
        <w:rPr>
          <w:rFonts w:ascii="Calibri" w:hAnsi="Calibri" w:cs="Calibri"/>
          <w:color w:val="auto"/>
          <w:sz w:val="24"/>
          <w:szCs w:val="24"/>
          <w:lang w:eastAsia="en-US"/>
        </w:rPr>
        <w:t>Гособлаке</w:t>
      </w:r>
      <w:proofErr w:type="spellEnd"/>
      <w:r w:rsidR="004F209B" w:rsidRPr="004E0804">
        <w:rPr>
          <w:rFonts w:ascii="Calibri" w:hAnsi="Calibri" w:cs="Calibri"/>
          <w:color w:val="auto"/>
          <w:sz w:val="24"/>
          <w:szCs w:val="24"/>
          <w:lang w:eastAsia="en-US"/>
        </w:rPr>
        <w:t>» информационных ресур</w:t>
      </w:r>
      <w:r>
        <w:rPr>
          <w:rFonts w:ascii="Calibri" w:hAnsi="Calibri" w:cs="Calibri"/>
          <w:color w:val="auto"/>
          <w:sz w:val="24"/>
          <w:szCs w:val="24"/>
          <w:lang w:eastAsia="en-US"/>
        </w:rPr>
        <w:t>сов, их эксплуатации и удаления;</w:t>
      </w:r>
    </w:p>
    <w:p w:rsidR="004F209B" w:rsidRPr="004E0804" w:rsidRDefault="0033222A"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lastRenderedPageBreak/>
        <w:t>о</w:t>
      </w:r>
      <w:r w:rsidR="004F209B" w:rsidRPr="004E0804">
        <w:rPr>
          <w:rFonts w:ascii="Calibri" w:hAnsi="Calibri" w:cs="Calibri"/>
          <w:color w:val="auto"/>
          <w:sz w:val="24"/>
          <w:szCs w:val="24"/>
          <w:lang w:eastAsia="en-US"/>
        </w:rPr>
        <w:t>беспечение доступа к ресурсам «</w:t>
      </w:r>
      <w:proofErr w:type="spellStart"/>
      <w:r w:rsidR="004F209B" w:rsidRPr="004E0804">
        <w:rPr>
          <w:rFonts w:ascii="Calibri" w:hAnsi="Calibri" w:cs="Calibri"/>
          <w:color w:val="auto"/>
          <w:sz w:val="24"/>
          <w:szCs w:val="24"/>
          <w:lang w:eastAsia="en-US"/>
        </w:rPr>
        <w:t>Гособлака</w:t>
      </w:r>
      <w:proofErr w:type="spellEnd"/>
      <w:r w:rsidR="004F209B" w:rsidRPr="004E0804">
        <w:rPr>
          <w:rFonts w:ascii="Calibri" w:hAnsi="Calibri" w:cs="Calibri"/>
          <w:color w:val="auto"/>
          <w:sz w:val="24"/>
          <w:szCs w:val="24"/>
          <w:lang w:eastAsia="en-US"/>
        </w:rPr>
        <w:t>» организациям, принимающим участие в проектировании, разработке, тестировании, внедрении и взаимодействии с информационными систем электронного правительства на основе прозрачной</w:t>
      </w:r>
      <w:r>
        <w:rPr>
          <w:rFonts w:ascii="Calibri" w:hAnsi="Calibri" w:cs="Calibri"/>
          <w:color w:val="auto"/>
          <w:sz w:val="24"/>
          <w:szCs w:val="24"/>
          <w:lang w:eastAsia="en-US"/>
        </w:rPr>
        <w:t xml:space="preserve"> политики аккредитации;</w:t>
      </w:r>
    </w:p>
    <w:p w:rsidR="004F209B" w:rsidRPr="004E0804" w:rsidRDefault="0033222A"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о</w:t>
      </w:r>
      <w:r w:rsidR="004F209B" w:rsidRPr="004E0804">
        <w:rPr>
          <w:rFonts w:ascii="Calibri" w:hAnsi="Calibri" w:cs="Calibri"/>
          <w:color w:val="auto"/>
          <w:sz w:val="24"/>
          <w:szCs w:val="24"/>
          <w:lang w:eastAsia="en-US"/>
        </w:rPr>
        <w:t xml:space="preserve">беспечение отказоустойчивости и защиты информации. </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Развертывание «</w:t>
      </w:r>
      <w:proofErr w:type="spellStart"/>
      <w:r w:rsidRPr="004E0804">
        <w:rPr>
          <w:rFonts w:ascii="Calibri" w:hAnsi="Calibri" w:cs="Calibri"/>
          <w:color w:val="auto"/>
          <w:sz w:val="24"/>
          <w:szCs w:val="24"/>
          <w:lang w:eastAsia="en-US"/>
        </w:rPr>
        <w:t>Гособлака</w:t>
      </w:r>
      <w:proofErr w:type="spellEnd"/>
      <w:r w:rsidRPr="004E0804">
        <w:rPr>
          <w:rFonts w:ascii="Calibri" w:hAnsi="Calibri" w:cs="Calibri"/>
          <w:color w:val="auto"/>
          <w:sz w:val="24"/>
          <w:szCs w:val="24"/>
          <w:lang w:eastAsia="en-US"/>
        </w:rPr>
        <w:t xml:space="preserve">» будет осуществляться по модели «гибридное облако», когда облачная инфраструктура является композицией нескольких </w:t>
      </w:r>
      <w:r w:rsidR="0033222A">
        <w:rPr>
          <w:rFonts w:ascii="Calibri" w:hAnsi="Calibri" w:cs="Calibri"/>
          <w:color w:val="auto"/>
          <w:sz w:val="24"/>
          <w:szCs w:val="24"/>
          <w:lang w:eastAsia="en-US"/>
        </w:rPr>
        <w:t>«</w:t>
      </w:r>
      <w:r w:rsidRPr="004E0804">
        <w:rPr>
          <w:rFonts w:ascii="Calibri" w:hAnsi="Calibri" w:cs="Calibri"/>
          <w:color w:val="auto"/>
          <w:sz w:val="24"/>
          <w:szCs w:val="24"/>
          <w:lang w:eastAsia="en-US"/>
        </w:rPr>
        <w:t>облаков</w:t>
      </w:r>
      <w:r w:rsidR="0033222A">
        <w:rPr>
          <w:rFonts w:ascii="Calibri" w:hAnsi="Calibri" w:cs="Calibri"/>
          <w:color w:val="auto"/>
          <w:sz w:val="24"/>
          <w:szCs w:val="24"/>
          <w:lang w:eastAsia="en-US"/>
        </w:rPr>
        <w:t>»</w:t>
      </w:r>
      <w:r w:rsidRPr="004E0804">
        <w:rPr>
          <w:rFonts w:ascii="Calibri" w:hAnsi="Calibri" w:cs="Calibri"/>
          <w:color w:val="auto"/>
          <w:sz w:val="24"/>
          <w:szCs w:val="24"/>
          <w:lang w:eastAsia="en-US"/>
        </w:rPr>
        <w:t xml:space="preserve"> (частных или государственных), сохраняющих самостоятельное существование, но работающих совместно на основе стандартизированных технологий, обеспечивающих переносимость данных и приложений между ними. Такая модель позволит использовать на единых принципах имеющиеся унаследованные центры обработки данных (далее</w:t>
      </w:r>
      <w:r w:rsidR="00D234C0">
        <w:rPr>
          <w:rFonts w:ascii="Calibri" w:hAnsi="Calibri" w:cs="Calibri"/>
          <w:color w:val="auto"/>
          <w:sz w:val="24"/>
          <w:szCs w:val="24"/>
          <w:lang w:eastAsia="en-US"/>
        </w:rPr>
        <w:t xml:space="preserve"> — </w:t>
      </w:r>
      <w:r w:rsidRPr="004E0804">
        <w:rPr>
          <w:rFonts w:ascii="Calibri" w:hAnsi="Calibri" w:cs="Calibri"/>
          <w:color w:val="auto"/>
          <w:sz w:val="24"/>
          <w:szCs w:val="24"/>
          <w:lang w:eastAsia="en-US"/>
        </w:rPr>
        <w:t>ЦОД) и обеспечить оптимальное использование их вычислительных ресурсов.</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w:t>
      </w:r>
      <w:proofErr w:type="spellStart"/>
      <w:r w:rsidRPr="004E0804">
        <w:rPr>
          <w:rFonts w:ascii="Calibri" w:hAnsi="Calibri" w:cs="Calibri"/>
          <w:color w:val="auto"/>
          <w:sz w:val="24"/>
          <w:szCs w:val="24"/>
          <w:lang w:eastAsia="en-US"/>
        </w:rPr>
        <w:t>Гособлако</w:t>
      </w:r>
      <w:proofErr w:type="spellEnd"/>
      <w:r w:rsidRPr="004E0804">
        <w:rPr>
          <w:rFonts w:ascii="Calibri" w:hAnsi="Calibri" w:cs="Calibri"/>
          <w:color w:val="auto"/>
          <w:sz w:val="24"/>
          <w:szCs w:val="24"/>
          <w:lang w:eastAsia="en-US"/>
        </w:rPr>
        <w:t xml:space="preserve">» будет предоставлять три вида облачных сервисов: </w:t>
      </w:r>
    </w:p>
    <w:p w:rsidR="004F209B" w:rsidRPr="004E0804" w:rsidRDefault="0033222A"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инфраструктура как услуга (</w:t>
      </w:r>
      <w:proofErr w:type="spellStart"/>
      <w:r>
        <w:rPr>
          <w:rFonts w:ascii="Calibri" w:hAnsi="Calibri" w:cs="Calibri"/>
          <w:color w:val="auto"/>
          <w:sz w:val="24"/>
          <w:szCs w:val="24"/>
          <w:lang w:eastAsia="en-US"/>
        </w:rPr>
        <w:t>Iaas</w:t>
      </w:r>
      <w:proofErr w:type="spellEnd"/>
      <w:r>
        <w:rPr>
          <w:rFonts w:ascii="Calibri" w:hAnsi="Calibri" w:cs="Calibri"/>
          <w:color w:val="auto"/>
          <w:sz w:val="24"/>
          <w:szCs w:val="24"/>
          <w:lang w:eastAsia="en-US"/>
        </w:rPr>
        <w:t>),</w:t>
      </w:r>
      <w:r w:rsidR="004F209B" w:rsidRPr="004E0804">
        <w:rPr>
          <w:rFonts w:ascii="Calibri" w:hAnsi="Calibri" w:cs="Calibri"/>
          <w:color w:val="auto"/>
          <w:sz w:val="24"/>
          <w:szCs w:val="24"/>
          <w:lang w:eastAsia="en-US"/>
        </w:rPr>
        <w:t xml:space="preserve"> </w:t>
      </w:r>
    </w:p>
    <w:p w:rsidR="004F209B" w:rsidRPr="004E0804" w:rsidRDefault="0033222A"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платформа как услуга (</w:t>
      </w:r>
      <w:proofErr w:type="spellStart"/>
      <w:r>
        <w:rPr>
          <w:rFonts w:ascii="Calibri" w:hAnsi="Calibri" w:cs="Calibri"/>
          <w:color w:val="auto"/>
          <w:sz w:val="24"/>
          <w:szCs w:val="24"/>
          <w:lang w:eastAsia="en-US"/>
        </w:rPr>
        <w:t>Paas</w:t>
      </w:r>
      <w:proofErr w:type="spellEnd"/>
      <w:r>
        <w:rPr>
          <w:rFonts w:ascii="Calibri" w:hAnsi="Calibri" w:cs="Calibri"/>
          <w:color w:val="auto"/>
          <w:sz w:val="24"/>
          <w:szCs w:val="24"/>
          <w:lang w:eastAsia="en-US"/>
        </w:rPr>
        <w:t>),</w:t>
      </w:r>
    </w:p>
    <w:p w:rsidR="004F209B" w:rsidRPr="004E0804" w:rsidRDefault="0033222A" w:rsidP="004E0804">
      <w:pPr>
        <w:numPr>
          <w:ilvl w:val="0"/>
          <w:numId w:val="3"/>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п</w:t>
      </w:r>
      <w:r w:rsidR="004F209B" w:rsidRPr="004E0804">
        <w:rPr>
          <w:rFonts w:ascii="Calibri" w:hAnsi="Calibri" w:cs="Calibri"/>
          <w:color w:val="auto"/>
          <w:sz w:val="24"/>
          <w:szCs w:val="24"/>
          <w:lang w:eastAsia="en-US"/>
        </w:rPr>
        <w:t>рограммное обеспечение как услу</w:t>
      </w:r>
      <w:r>
        <w:rPr>
          <w:rFonts w:ascii="Calibri" w:hAnsi="Calibri" w:cs="Calibri"/>
          <w:color w:val="auto"/>
          <w:sz w:val="24"/>
          <w:szCs w:val="24"/>
          <w:lang w:eastAsia="en-US"/>
        </w:rPr>
        <w:t>га (</w:t>
      </w:r>
      <w:proofErr w:type="spellStart"/>
      <w:r>
        <w:rPr>
          <w:rFonts w:ascii="Calibri" w:hAnsi="Calibri" w:cs="Calibri"/>
          <w:color w:val="auto"/>
          <w:sz w:val="24"/>
          <w:szCs w:val="24"/>
          <w:lang w:eastAsia="en-US"/>
        </w:rPr>
        <w:t>Saas</w:t>
      </w:r>
      <w:proofErr w:type="spellEnd"/>
      <w:r>
        <w:rPr>
          <w:rFonts w:ascii="Calibri" w:hAnsi="Calibri" w:cs="Calibri"/>
          <w:color w:val="auto"/>
          <w:sz w:val="24"/>
          <w:szCs w:val="24"/>
          <w:lang w:eastAsia="en-US"/>
        </w:rPr>
        <w:t>).</w:t>
      </w:r>
      <w:r w:rsidR="004F209B" w:rsidRPr="004E0804">
        <w:rPr>
          <w:rFonts w:ascii="Calibri" w:hAnsi="Calibri" w:cs="Calibri"/>
          <w:color w:val="auto"/>
          <w:sz w:val="24"/>
          <w:szCs w:val="24"/>
          <w:lang w:eastAsia="en-US"/>
        </w:rPr>
        <w:t xml:space="preserve"> </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В рамках модели «инфраструктура как услуга» будут предоставляться сервисы защищенного хранилища данных, защищенного виртуального центра обработки данных и виртуальное рабочее место сотрудника органа власти, местного самоуправления, государственной или бюджетной организации с защитой информации по классам защищенности персональных данных К1–К4 и конфиденциальной информации 1Г–1Д.</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«Платформа как услуга» разворачивается в «облачной» инфраструктуре с целью унификации стандартов, моделей, технологий и инструментов разработки информационных систем электронного правительства. Потребителями сервиса являются органы государственной власти и местного самоуправления, организации разработчики специализированных решений для публичного сектора.</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 xml:space="preserve">Программное обеспечение, предоставляемое как услуга, включает в себя среды моделирования и системного проектирования, среды разработки специализированных приложений (среды разработчиков, сервера баз </w:t>
      </w:r>
      <w:r w:rsidR="00581F24">
        <w:rPr>
          <w:rFonts w:ascii="Calibri" w:hAnsi="Calibri" w:cs="Calibri"/>
          <w:color w:val="auto"/>
          <w:sz w:val="24"/>
          <w:szCs w:val="24"/>
          <w:lang w:eastAsia="en-US"/>
        </w:rPr>
        <w:t>данных, сервера приложений, WEB-</w:t>
      </w:r>
      <w:r w:rsidRPr="004E0804">
        <w:rPr>
          <w:rFonts w:ascii="Calibri" w:hAnsi="Calibri" w:cs="Calibri"/>
          <w:color w:val="auto"/>
          <w:sz w:val="24"/>
          <w:szCs w:val="24"/>
          <w:lang w:eastAsia="en-US"/>
        </w:rPr>
        <w:t xml:space="preserve">сервера и </w:t>
      </w:r>
      <w:r w:rsidR="000D17AD">
        <w:rPr>
          <w:rFonts w:ascii="Calibri" w:hAnsi="Calibri" w:cs="Calibri"/>
          <w:color w:val="auto"/>
          <w:sz w:val="24"/>
          <w:szCs w:val="24"/>
          <w:lang w:eastAsia="en-US"/>
        </w:rPr>
        <w:t xml:space="preserve"> т. д.</w:t>
      </w:r>
      <w:r w:rsidRPr="004E0804">
        <w:rPr>
          <w:rFonts w:ascii="Calibri" w:hAnsi="Calibri" w:cs="Calibri"/>
          <w:color w:val="auto"/>
          <w:sz w:val="24"/>
          <w:szCs w:val="24"/>
          <w:lang w:eastAsia="en-US"/>
        </w:rPr>
        <w:t>), средства поддержки разработки приложений, тестирования, управления документацией и др.</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Для перехода к практическому использованию ресурсов «</w:t>
      </w:r>
      <w:proofErr w:type="spellStart"/>
      <w:r w:rsidRPr="004E0804">
        <w:rPr>
          <w:rFonts w:ascii="Calibri" w:hAnsi="Calibri" w:cs="Calibri"/>
          <w:color w:val="auto"/>
          <w:sz w:val="24"/>
          <w:szCs w:val="24"/>
          <w:lang w:eastAsia="en-US"/>
        </w:rPr>
        <w:t>Гособлака</w:t>
      </w:r>
      <w:proofErr w:type="spellEnd"/>
      <w:r w:rsidRPr="004E0804">
        <w:rPr>
          <w:rFonts w:ascii="Calibri" w:hAnsi="Calibri" w:cs="Calibri"/>
          <w:color w:val="auto"/>
          <w:sz w:val="24"/>
          <w:szCs w:val="24"/>
          <w:lang w:eastAsia="en-US"/>
        </w:rPr>
        <w:t>» федеральными, региональными и муниципальными органами и организациями необходимо разработать концепцию создания и использования «</w:t>
      </w:r>
      <w:proofErr w:type="spellStart"/>
      <w:r w:rsidRPr="004E0804">
        <w:rPr>
          <w:rFonts w:ascii="Calibri" w:hAnsi="Calibri" w:cs="Calibri"/>
          <w:color w:val="auto"/>
          <w:sz w:val="24"/>
          <w:szCs w:val="24"/>
          <w:lang w:eastAsia="en-US"/>
        </w:rPr>
        <w:t>Гособлака</w:t>
      </w:r>
      <w:proofErr w:type="spellEnd"/>
      <w:r w:rsidRPr="004E0804">
        <w:rPr>
          <w:rFonts w:ascii="Calibri" w:hAnsi="Calibri" w:cs="Calibri"/>
          <w:color w:val="auto"/>
          <w:sz w:val="24"/>
          <w:szCs w:val="24"/>
          <w:lang w:eastAsia="en-US"/>
        </w:rPr>
        <w:t>», в том числе определить порядок использования и оплаты ресурсов «</w:t>
      </w:r>
      <w:proofErr w:type="spellStart"/>
      <w:r w:rsidRPr="004E0804">
        <w:rPr>
          <w:rFonts w:ascii="Calibri" w:hAnsi="Calibri" w:cs="Calibri"/>
          <w:color w:val="auto"/>
          <w:sz w:val="24"/>
          <w:szCs w:val="24"/>
          <w:lang w:eastAsia="en-US"/>
        </w:rPr>
        <w:t>Гособлака</w:t>
      </w:r>
      <w:proofErr w:type="spellEnd"/>
      <w:r w:rsidRPr="004E0804">
        <w:rPr>
          <w:rFonts w:ascii="Calibri" w:hAnsi="Calibri" w:cs="Calibri"/>
          <w:color w:val="auto"/>
          <w:sz w:val="24"/>
          <w:szCs w:val="24"/>
          <w:lang w:eastAsia="en-US"/>
        </w:rPr>
        <w:t>», порядок присоединения к нему унаследованных ЦОД, порядок перехода к использованию ключевых инфраструктурных систем и ресурсов электронного правительства по облачной модели (ЕС НСИ, СМЭВ, ЕСИА, ЕПГУ и др.). Для оптимизации бюджетных расходов необходимо уточнить государственную политику в области координации расходов на ИКТ с учетом доступности сервисов «</w:t>
      </w:r>
      <w:proofErr w:type="spellStart"/>
      <w:r w:rsidRPr="004E0804">
        <w:rPr>
          <w:rFonts w:ascii="Calibri" w:hAnsi="Calibri" w:cs="Calibri"/>
          <w:color w:val="auto"/>
          <w:sz w:val="24"/>
          <w:szCs w:val="24"/>
          <w:lang w:eastAsia="en-US"/>
        </w:rPr>
        <w:t>Гособлака</w:t>
      </w:r>
      <w:proofErr w:type="spellEnd"/>
      <w:r w:rsidRPr="004E0804">
        <w:rPr>
          <w:rFonts w:ascii="Calibri" w:hAnsi="Calibri" w:cs="Calibri"/>
          <w:color w:val="auto"/>
          <w:sz w:val="24"/>
          <w:szCs w:val="24"/>
          <w:lang w:eastAsia="en-US"/>
        </w:rPr>
        <w:t>».</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t>Также необходимо стандартизовать процедуры присоединения внешних ЦОД к «</w:t>
      </w:r>
      <w:proofErr w:type="spellStart"/>
      <w:r w:rsidRPr="004E0804">
        <w:rPr>
          <w:rFonts w:ascii="Calibri" w:hAnsi="Calibri" w:cs="Calibri"/>
          <w:color w:val="auto"/>
          <w:sz w:val="24"/>
          <w:szCs w:val="24"/>
          <w:lang w:eastAsia="en-US"/>
        </w:rPr>
        <w:t>Гособлаку</w:t>
      </w:r>
      <w:proofErr w:type="spellEnd"/>
      <w:r w:rsidRPr="004E0804">
        <w:rPr>
          <w:rFonts w:ascii="Calibri" w:hAnsi="Calibri" w:cs="Calibri"/>
          <w:color w:val="auto"/>
          <w:sz w:val="24"/>
          <w:szCs w:val="24"/>
          <w:lang w:eastAsia="en-US"/>
        </w:rPr>
        <w:t>» и размещения в «</w:t>
      </w:r>
      <w:proofErr w:type="spellStart"/>
      <w:r w:rsidRPr="004E0804">
        <w:rPr>
          <w:rFonts w:ascii="Calibri" w:hAnsi="Calibri" w:cs="Calibri"/>
          <w:color w:val="auto"/>
          <w:sz w:val="24"/>
          <w:szCs w:val="24"/>
          <w:lang w:eastAsia="en-US"/>
        </w:rPr>
        <w:t>Гособлаке</w:t>
      </w:r>
      <w:proofErr w:type="spellEnd"/>
      <w:r w:rsidRPr="004E0804">
        <w:rPr>
          <w:rFonts w:ascii="Calibri" w:hAnsi="Calibri" w:cs="Calibri"/>
          <w:color w:val="auto"/>
          <w:sz w:val="24"/>
          <w:szCs w:val="24"/>
          <w:lang w:eastAsia="en-US"/>
        </w:rPr>
        <w:t xml:space="preserve">» прикладных решений, осуществить техническое </w:t>
      </w:r>
      <w:r w:rsidRPr="004E0804">
        <w:rPr>
          <w:rFonts w:ascii="Calibri" w:hAnsi="Calibri" w:cs="Calibri"/>
          <w:color w:val="auto"/>
          <w:sz w:val="24"/>
          <w:szCs w:val="24"/>
          <w:lang w:eastAsia="en-US"/>
        </w:rPr>
        <w:lastRenderedPageBreak/>
        <w:t>проектирование и разработку «</w:t>
      </w:r>
      <w:proofErr w:type="spellStart"/>
      <w:r w:rsidRPr="004E0804">
        <w:rPr>
          <w:rFonts w:ascii="Calibri" w:hAnsi="Calibri" w:cs="Calibri"/>
          <w:color w:val="auto"/>
          <w:sz w:val="24"/>
          <w:szCs w:val="24"/>
          <w:lang w:eastAsia="en-US"/>
        </w:rPr>
        <w:t>Гособлака</w:t>
      </w:r>
      <w:proofErr w:type="spellEnd"/>
      <w:r w:rsidRPr="004E0804">
        <w:rPr>
          <w:rFonts w:ascii="Calibri" w:hAnsi="Calibri" w:cs="Calibri"/>
          <w:color w:val="auto"/>
          <w:sz w:val="24"/>
          <w:szCs w:val="24"/>
          <w:lang w:eastAsia="en-US"/>
        </w:rPr>
        <w:t>» и выбрать для него уполномоченного оператора.</w:t>
      </w:r>
    </w:p>
    <w:p w:rsidR="004F209B" w:rsidRPr="004E0804" w:rsidRDefault="004F209B" w:rsidP="00AC3BEC">
      <w:pPr>
        <w:pStyle w:val="3"/>
      </w:pPr>
      <w:bookmarkStart w:id="23" w:name="_Toc365204031"/>
      <w:bookmarkEnd w:id="22"/>
      <w:r w:rsidRPr="004E0804">
        <w:t xml:space="preserve">Формирование единой сети передачи </w:t>
      </w:r>
      <w:r>
        <w:t xml:space="preserve">данных </w:t>
      </w:r>
      <w:r w:rsidRPr="004E0804">
        <w:t>органов государственной власти</w:t>
      </w:r>
      <w:bookmarkEnd w:id="23"/>
    </w:p>
    <w:p w:rsidR="00445460" w:rsidRDefault="00445460" w:rsidP="004E0804">
      <w:pPr>
        <w:spacing w:before="120" w:line="240" w:lineRule="auto"/>
        <w:ind w:firstLine="709"/>
        <w:jc w:val="both"/>
        <w:rPr>
          <w:rFonts w:ascii="Calibri" w:hAnsi="Calibri" w:cs="Calibri"/>
          <w:color w:val="auto"/>
          <w:sz w:val="24"/>
          <w:szCs w:val="24"/>
          <w:lang w:eastAsia="en-US"/>
        </w:rPr>
      </w:pPr>
      <w:r w:rsidRPr="00445460">
        <w:rPr>
          <w:rFonts w:ascii="Calibri" w:hAnsi="Calibri" w:cs="Calibri"/>
          <w:color w:val="auto"/>
          <w:sz w:val="24"/>
          <w:szCs w:val="24"/>
          <w:lang w:eastAsia="en-US"/>
        </w:rPr>
        <w:t>В настоящее время отсутствует единый поход к организации передачи данных органами государственной власти. Между ними фактически отсутствует координация в строительстве, аренде и эксплуатации сетей передачи данных.</w:t>
      </w:r>
      <w:r>
        <w:rPr>
          <w:rFonts w:ascii="Calibri" w:hAnsi="Calibri" w:cs="Calibri"/>
          <w:color w:val="auto"/>
          <w:sz w:val="24"/>
          <w:szCs w:val="24"/>
          <w:lang w:eastAsia="en-US"/>
        </w:rPr>
        <w:t xml:space="preserve"> </w:t>
      </w:r>
      <w:r w:rsidRPr="00445460">
        <w:rPr>
          <w:rFonts w:ascii="Calibri" w:hAnsi="Calibri" w:cs="Calibri"/>
          <w:color w:val="auto"/>
          <w:sz w:val="24"/>
          <w:szCs w:val="24"/>
          <w:lang w:eastAsia="en-US"/>
        </w:rPr>
        <w:t xml:space="preserve">Сети передачи данных или каналы </w:t>
      </w:r>
      <w:r>
        <w:rPr>
          <w:rFonts w:ascii="Calibri" w:hAnsi="Calibri" w:cs="Calibri"/>
          <w:color w:val="auto"/>
          <w:sz w:val="24"/>
          <w:szCs w:val="24"/>
          <w:lang w:eastAsia="en-US"/>
        </w:rPr>
        <w:t xml:space="preserve">связи </w:t>
      </w:r>
      <w:r w:rsidRPr="00445460">
        <w:rPr>
          <w:rFonts w:ascii="Calibri" w:hAnsi="Calibri" w:cs="Calibri"/>
          <w:color w:val="auto"/>
          <w:sz w:val="24"/>
          <w:szCs w:val="24"/>
          <w:lang w:eastAsia="en-US"/>
        </w:rPr>
        <w:t>создаются или арендуются органами власти независимо друг от друга и часто с дублированием мощностей</w:t>
      </w:r>
      <w:r>
        <w:rPr>
          <w:rFonts w:ascii="Calibri" w:hAnsi="Calibri" w:cs="Calibri"/>
          <w:color w:val="auto"/>
          <w:sz w:val="24"/>
          <w:szCs w:val="24"/>
          <w:lang w:eastAsia="en-US"/>
        </w:rPr>
        <w:t xml:space="preserve"> </w:t>
      </w:r>
      <w:r w:rsidRPr="00445460">
        <w:rPr>
          <w:rFonts w:ascii="Calibri" w:hAnsi="Calibri" w:cs="Calibri"/>
          <w:color w:val="auto"/>
          <w:sz w:val="24"/>
          <w:szCs w:val="24"/>
          <w:lang w:eastAsia="en-US"/>
        </w:rPr>
        <w:t xml:space="preserve">по географическому признаку. Имеют место завышенные бюджетные расходы из-за невозможности прямой аренды каналов связи у региональных операторов связи, не имеющих собственных магистральных сетей связи федерального масштаба в связи с преобладающим подходом централизованных закупок по принципу один лот – вся </w:t>
      </w:r>
      <w:r>
        <w:rPr>
          <w:rFonts w:ascii="Calibri" w:hAnsi="Calibri" w:cs="Calibri"/>
          <w:color w:val="auto"/>
          <w:sz w:val="24"/>
          <w:szCs w:val="24"/>
          <w:lang w:eastAsia="en-US"/>
        </w:rPr>
        <w:t xml:space="preserve">ведомственная </w:t>
      </w:r>
      <w:r w:rsidRPr="00445460">
        <w:rPr>
          <w:rFonts w:ascii="Calibri" w:hAnsi="Calibri" w:cs="Calibri"/>
          <w:color w:val="auto"/>
          <w:sz w:val="24"/>
          <w:szCs w:val="24"/>
          <w:lang w:eastAsia="en-US"/>
        </w:rPr>
        <w:t>сеть передачи данных. В отсутствие стандартизации и унификации закупаемых ведомствами услуг передачи данных невозможно объективно оценить их необходимые объемы и качество фактически оказанных операторами связи услуг.</w:t>
      </w:r>
    </w:p>
    <w:p w:rsidR="00445460" w:rsidRDefault="00445460" w:rsidP="004E0804">
      <w:pPr>
        <w:spacing w:before="120" w:line="240" w:lineRule="auto"/>
        <w:ind w:firstLine="709"/>
        <w:jc w:val="both"/>
        <w:rPr>
          <w:rFonts w:ascii="Calibri" w:hAnsi="Calibri" w:cs="Calibri"/>
          <w:color w:val="auto"/>
          <w:sz w:val="24"/>
          <w:szCs w:val="24"/>
          <w:lang w:eastAsia="en-US"/>
        </w:rPr>
      </w:pPr>
      <w:r w:rsidRPr="00445460">
        <w:rPr>
          <w:rFonts w:ascii="Calibri" w:hAnsi="Calibri" w:cs="Calibri"/>
          <w:color w:val="auto"/>
          <w:sz w:val="24"/>
          <w:szCs w:val="24"/>
          <w:lang w:eastAsia="en-US"/>
        </w:rPr>
        <w:t xml:space="preserve">Основной целью создания единой сети передачи данных (ЕСПД) является </w:t>
      </w:r>
      <w:r>
        <w:rPr>
          <w:rFonts w:ascii="Calibri" w:hAnsi="Calibri" w:cs="Calibri"/>
          <w:color w:val="auto"/>
          <w:sz w:val="24"/>
          <w:szCs w:val="24"/>
          <w:lang w:eastAsia="en-US"/>
        </w:rPr>
        <w:t xml:space="preserve">формирование </w:t>
      </w:r>
      <w:r w:rsidRPr="00445460">
        <w:rPr>
          <w:rFonts w:ascii="Calibri" w:hAnsi="Calibri" w:cs="Calibri"/>
          <w:color w:val="auto"/>
          <w:sz w:val="24"/>
          <w:szCs w:val="24"/>
          <w:lang w:eastAsia="en-US"/>
        </w:rPr>
        <w:t>общего телекоммуникационного пространства органов государственной власти</w:t>
      </w:r>
      <w:r>
        <w:rPr>
          <w:rFonts w:ascii="Calibri" w:hAnsi="Calibri" w:cs="Calibri"/>
          <w:color w:val="auto"/>
          <w:sz w:val="24"/>
          <w:szCs w:val="24"/>
          <w:lang w:eastAsia="en-US"/>
        </w:rPr>
        <w:t xml:space="preserve">, </w:t>
      </w:r>
      <w:r w:rsidRPr="00445460">
        <w:rPr>
          <w:rFonts w:ascii="Calibri" w:hAnsi="Calibri" w:cs="Calibri"/>
          <w:color w:val="auto"/>
          <w:sz w:val="24"/>
          <w:szCs w:val="24"/>
          <w:lang w:eastAsia="en-US"/>
        </w:rPr>
        <w:t>повышение качества услуг и снижение затрат на передачу данных за счет использования ресурсов единой сети, функционирующей по единым стандартам на основе единого каталога услуг с установленным уровнем качества обслуживания. Должно обеспечиваться единое централизованное управление всеми элементами ЕСПД, возможность динамической модификации, масштабирования и технического переоснащения сети, ее готовность для внедрения новых технологий и сервисов.</w:t>
      </w:r>
    </w:p>
    <w:p w:rsidR="004F209B" w:rsidRDefault="00A27A8F" w:rsidP="004E0804">
      <w:pPr>
        <w:spacing w:before="120" w:line="240" w:lineRule="auto"/>
        <w:ind w:firstLine="709"/>
        <w:jc w:val="both"/>
        <w:rPr>
          <w:rFonts w:ascii="Calibri" w:hAnsi="Calibri" w:cs="Calibri"/>
          <w:color w:val="auto"/>
          <w:sz w:val="24"/>
          <w:szCs w:val="24"/>
          <w:lang w:eastAsia="en-US"/>
        </w:rPr>
      </w:pPr>
      <w:r w:rsidRPr="00A27A8F">
        <w:rPr>
          <w:rFonts w:ascii="Calibri" w:hAnsi="Calibri" w:cs="Calibri"/>
          <w:color w:val="auto"/>
          <w:sz w:val="24"/>
          <w:szCs w:val="24"/>
          <w:lang w:eastAsia="en-US"/>
        </w:rPr>
        <w:t>Необходимо также централизовать закупки и аренду сетевой инфраструктуры, продуктов и услуг</w:t>
      </w:r>
      <w:r w:rsidR="00445460">
        <w:rPr>
          <w:rFonts w:ascii="Calibri" w:hAnsi="Calibri" w:cs="Calibri"/>
          <w:color w:val="auto"/>
          <w:sz w:val="24"/>
          <w:szCs w:val="24"/>
          <w:lang w:eastAsia="en-US"/>
        </w:rPr>
        <w:t>.</w:t>
      </w:r>
      <w:r w:rsidRPr="00A27A8F">
        <w:rPr>
          <w:rFonts w:ascii="Calibri" w:hAnsi="Calibri" w:cs="Calibri"/>
          <w:color w:val="auto"/>
          <w:sz w:val="24"/>
          <w:szCs w:val="24"/>
          <w:lang w:eastAsia="en-US"/>
        </w:rPr>
        <w:t xml:space="preserve"> При этом </w:t>
      </w:r>
      <w:r w:rsidR="004F209B" w:rsidRPr="00A27A8F">
        <w:rPr>
          <w:rFonts w:ascii="Calibri" w:hAnsi="Calibri" w:cs="Calibri"/>
          <w:color w:val="auto"/>
          <w:sz w:val="24"/>
          <w:szCs w:val="24"/>
          <w:lang w:eastAsia="en-US"/>
        </w:rPr>
        <w:t>ЕСПД</w:t>
      </w:r>
      <w:r>
        <w:rPr>
          <w:rFonts w:ascii="Calibri" w:hAnsi="Calibri" w:cs="Calibri"/>
          <w:color w:val="auto"/>
          <w:sz w:val="24"/>
          <w:szCs w:val="24"/>
          <w:lang w:eastAsia="en-US"/>
        </w:rPr>
        <w:t xml:space="preserve"> будет </w:t>
      </w:r>
      <w:r w:rsidR="004F209B" w:rsidRPr="00A27A8F">
        <w:rPr>
          <w:rFonts w:ascii="Calibri" w:hAnsi="Calibri" w:cs="Calibri"/>
          <w:color w:val="auto"/>
          <w:sz w:val="24"/>
          <w:szCs w:val="24"/>
          <w:lang w:eastAsia="en-US"/>
        </w:rPr>
        <w:t>образована узлами федерального доступа, располагающимися на уровне федеральных округов, обеспечивающими высокоскоростную передачу данных по опорной сети ЕСПД, и узлами регионального доступа, располагающимися в административных центрах субъектов Российской Федерации и в городах с населением свыше 100 тыс. чел., обеспечивающих подключение абонентов.</w:t>
      </w:r>
      <w:r w:rsidR="0068472F" w:rsidRPr="00A27A8F">
        <w:rPr>
          <w:rFonts w:ascii="Calibri" w:hAnsi="Calibri" w:cs="Calibri"/>
          <w:color w:val="auto"/>
          <w:sz w:val="24"/>
          <w:szCs w:val="24"/>
          <w:lang w:eastAsia="en-US"/>
        </w:rPr>
        <w:t xml:space="preserve"> </w:t>
      </w:r>
    </w:p>
    <w:p w:rsidR="004F209B" w:rsidRPr="004E0804" w:rsidRDefault="004F209B" w:rsidP="004E0804">
      <w:pPr>
        <w:spacing w:before="120" w:line="240" w:lineRule="auto"/>
        <w:ind w:firstLine="709"/>
        <w:jc w:val="both"/>
        <w:rPr>
          <w:rFonts w:ascii="Calibri" w:hAnsi="Calibri" w:cs="Calibri"/>
          <w:color w:val="auto"/>
          <w:sz w:val="24"/>
          <w:szCs w:val="24"/>
          <w:lang w:eastAsia="en-US"/>
        </w:rPr>
      </w:pPr>
      <w:r w:rsidRPr="00A27A8F">
        <w:rPr>
          <w:rFonts w:ascii="Calibri" w:hAnsi="Calibri" w:cs="Calibri"/>
          <w:color w:val="auto"/>
          <w:sz w:val="24"/>
          <w:szCs w:val="24"/>
          <w:lang w:eastAsia="en-US"/>
        </w:rPr>
        <w:t xml:space="preserve">Опорная сеть ЕСПД </w:t>
      </w:r>
      <w:proofErr w:type="spellStart"/>
      <w:r w:rsidRPr="00A27A8F">
        <w:rPr>
          <w:rFonts w:ascii="Calibri" w:hAnsi="Calibri" w:cs="Calibri"/>
          <w:color w:val="auto"/>
          <w:sz w:val="24"/>
          <w:szCs w:val="24"/>
          <w:lang w:eastAsia="en-US"/>
        </w:rPr>
        <w:t>топологически</w:t>
      </w:r>
      <w:proofErr w:type="spellEnd"/>
      <w:r w:rsidRPr="00A27A8F">
        <w:rPr>
          <w:rFonts w:ascii="Calibri" w:hAnsi="Calibri" w:cs="Calibri"/>
          <w:color w:val="auto"/>
          <w:sz w:val="24"/>
          <w:szCs w:val="24"/>
          <w:lang w:eastAsia="en-US"/>
        </w:rPr>
        <w:t xml:space="preserve"> представляет собой набор кольцевых структур,</w:t>
      </w:r>
      <w:r w:rsidRPr="004E0804">
        <w:rPr>
          <w:rFonts w:ascii="Calibri" w:hAnsi="Calibri" w:cs="Calibri"/>
          <w:color w:val="auto"/>
          <w:sz w:val="24"/>
          <w:szCs w:val="24"/>
          <w:lang w:eastAsia="en-US"/>
        </w:rPr>
        <w:t xml:space="preserve"> базирующихся на транспортных сетях различных операторов связи</w:t>
      </w:r>
      <w:r>
        <w:rPr>
          <w:rFonts w:ascii="Calibri" w:hAnsi="Calibri" w:cs="Calibri"/>
          <w:color w:val="auto"/>
          <w:sz w:val="24"/>
          <w:szCs w:val="24"/>
          <w:lang w:eastAsia="en-US"/>
        </w:rPr>
        <w:t xml:space="preserve">, </w:t>
      </w:r>
      <w:r w:rsidRPr="004E0804">
        <w:rPr>
          <w:rFonts w:ascii="Calibri" w:hAnsi="Calibri" w:cs="Calibri"/>
          <w:color w:val="auto"/>
          <w:sz w:val="24"/>
          <w:szCs w:val="24"/>
          <w:lang w:eastAsia="en-US"/>
        </w:rPr>
        <w:t>обеспечива</w:t>
      </w:r>
      <w:r>
        <w:rPr>
          <w:rFonts w:ascii="Calibri" w:hAnsi="Calibri" w:cs="Calibri"/>
          <w:color w:val="auto"/>
          <w:sz w:val="24"/>
          <w:szCs w:val="24"/>
          <w:lang w:eastAsia="en-US"/>
        </w:rPr>
        <w:t xml:space="preserve">ющих </w:t>
      </w:r>
      <w:r w:rsidRPr="004E0804">
        <w:rPr>
          <w:rFonts w:ascii="Calibri" w:hAnsi="Calibri" w:cs="Calibri"/>
          <w:color w:val="auto"/>
          <w:sz w:val="24"/>
          <w:szCs w:val="24"/>
          <w:lang w:eastAsia="en-US"/>
        </w:rPr>
        <w:t>наличие у каждого узла опорной сети не менее двух точек подключения к магистральным каналам и гарантиру</w:t>
      </w:r>
      <w:r>
        <w:rPr>
          <w:rFonts w:ascii="Calibri" w:hAnsi="Calibri" w:cs="Calibri"/>
          <w:color w:val="auto"/>
          <w:sz w:val="24"/>
          <w:szCs w:val="24"/>
          <w:lang w:eastAsia="en-US"/>
        </w:rPr>
        <w:t xml:space="preserve">ющих </w:t>
      </w:r>
      <w:r w:rsidRPr="004E0804">
        <w:rPr>
          <w:rFonts w:ascii="Calibri" w:hAnsi="Calibri" w:cs="Calibri"/>
          <w:color w:val="auto"/>
          <w:sz w:val="24"/>
          <w:szCs w:val="24"/>
          <w:lang w:eastAsia="en-US"/>
        </w:rPr>
        <w:t xml:space="preserve">доступность сервисов при выходе из строя одной из веток опорной сети. Расположение узлов федерального доступа </w:t>
      </w:r>
      <w:r w:rsidR="00445460" w:rsidRPr="00445460">
        <w:rPr>
          <w:rFonts w:ascii="Calibri" w:hAnsi="Calibri" w:cs="Calibri"/>
          <w:color w:val="auto"/>
          <w:sz w:val="24"/>
          <w:szCs w:val="24"/>
          <w:lang w:eastAsia="en-US"/>
        </w:rPr>
        <w:t xml:space="preserve">должно осуществляться </w:t>
      </w:r>
      <w:r w:rsidRPr="004E0804">
        <w:rPr>
          <w:rFonts w:ascii="Calibri" w:hAnsi="Calibri" w:cs="Calibri"/>
          <w:color w:val="auto"/>
          <w:sz w:val="24"/>
          <w:szCs w:val="24"/>
          <w:lang w:eastAsia="en-US"/>
        </w:rPr>
        <w:t xml:space="preserve">на площадках, где обеспечивается присутствие не менее трех независимых операторов связи, обладающих междугородними каналами. </w:t>
      </w:r>
      <w:r w:rsidR="00445460" w:rsidRPr="00445460">
        <w:rPr>
          <w:rFonts w:ascii="Calibri" w:hAnsi="Calibri" w:cs="Calibri"/>
          <w:color w:val="auto"/>
          <w:sz w:val="24"/>
          <w:szCs w:val="24"/>
          <w:lang w:eastAsia="en-US"/>
        </w:rPr>
        <w:t xml:space="preserve">При этом у </w:t>
      </w:r>
      <w:r w:rsidR="00445460">
        <w:rPr>
          <w:rFonts w:ascii="Calibri" w:hAnsi="Calibri" w:cs="Calibri"/>
          <w:color w:val="auto"/>
          <w:sz w:val="24"/>
          <w:szCs w:val="24"/>
          <w:lang w:eastAsia="en-US"/>
        </w:rPr>
        <w:t>потенциальных пользователей сервисов ЕСПД должно сохраня</w:t>
      </w:r>
      <w:r w:rsidR="00445460" w:rsidRPr="00445460">
        <w:rPr>
          <w:rFonts w:ascii="Calibri" w:hAnsi="Calibri" w:cs="Calibri"/>
          <w:color w:val="auto"/>
          <w:sz w:val="24"/>
          <w:szCs w:val="24"/>
          <w:lang w:eastAsia="en-US"/>
        </w:rPr>
        <w:t xml:space="preserve">ться право </w:t>
      </w:r>
      <w:r w:rsidR="00445460">
        <w:rPr>
          <w:rFonts w:ascii="Calibri" w:hAnsi="Calibri" w:cs="Calibri"/>
          <w:color w:val="auto"/>
          <w:sz w:val="24"/>
          <w:szCs w:val="24"/>
          <w:lang w:eastAsia="en-US"/>
        </w:rPr>
        <w:t xml:space="preserve">применения </w:t>
      </w:r>
      <w:r w:rsidR="00445460" w:rsidRPr="00445460">
        <w:rPr>
          <w:rFonts w:ascii="Calibri" w:hAnsi="Calibri" w:cs="Calibri"/>
          <w:color w:val="auto"/>
          <w:sz w:val="24"/>
          <w:szCs w:val="24"/>
          <w:lang w:eastAsia="en-US"/>
        </w:rPr>
        <w:t xml:space="preserve">иных </w:t>
      </w:r>
      <w:r w:rsidR="00445460">
        <w:rPr>
          <w:rFonts w:ascii="Calibri" w:hAnsi="Calibri" w:cs="Calibri"/>
          <w:color w:val="auto"/>
          <w:sz w:val="24"/>
          <w:szCs w:val="24"/>
          <w:lang w:eastAsia="en-US"/>
        </w:rPr>
        <w:t xml:space="preserve">каналов </w:t>
      </w:r>
      <w:r w:rsidR="00445460" w:rsidRPr="00445460">
        <w:rPr>
          <w:rFonts w:ascii="Calibri" w:hAnsi="Calibri" w:cs="Calibri"/>
          <w:color w:val="auto"/>
          <w:sz w:val="24"/>
          <w:szCs w:val="24"/>
          <w:lang w:eastAsia="en-US"/>
        </w:rPr>
        <w:t>передачи данных</w:t>
      </w:r>
      <w:r w:rsidR="00445460">
        <w:rPr>
          <w:rFonts w:ascii="Calibri" w:hAnsi="Calibri" w:cs="Calibri"/>
          <w:color w:val="auto"/>
          <w:sz w:val="24"/>
          <w:szCs w:val="24"/>
          <w:lang w:eastAsia="en-US"/>
        </w:rPr>
        <w:t xml:space="preserve"> </w:t>
      </w:r>
      <w:r w:rsidR="00445460" w:rsidRPr="00445460">
        <w:rPr>
          <w:rFonts w:ascii="Calibri" w:hAnsi="Calibri" w:cs="Calibri"/>
          <w:color w:val="auto"/>
          <w:sz w:val="24"/>
          <w:szCs w:val="24"/>
          <w:lang w:eastAsia="en-US"/>
        </w:rPr>
        <w:t>в случае</w:t>
      </w:r>
      <w:r w:rsidR="00445460">
        <w:rPr>
          <w:rFonts w:ascii="Calibri" w:hAnsi="Calibri" w:cs="Calibri"/>
          <w:color w:val="auto"/>
          <w:sz w:val="24"/>
          <w:szCs w:val="24"/>
          <w:lang w:eastAsia="en-US"/>
        </w:rPr>
        <w:t xml:space="preserve"> </w:t>
      </w:r>
      <w:r w:rsidR="00445460" w:rsidRPr="00445460">
        <w:rPr>
          <w:rFonts w:ascii="Calibri" w:hAnsi="Calibri" w:cs="Calibri"/>
          <w:color w:val="auto"/>
          <w:sz w:val="24"/>
          <w:szCs w:val="24"/>
          <w:lang w:eastAsia="en-US"/>
        </w:rPr>
        <w:t xml:space="preserve">если </w:t>
      </w:r>
      <w:r w:rsidR="00445460">
        <w:rPr>
          <w:rFonts w:ascii="Calibri" w:hAnsi="Calibri" w:cs="Calibri"/>
          <w:color w:val="auto"/>
          <w:sz w:val="24"/>
          <w:szCs w:val="24"/>
          <w:lang w:eastAsia="en-US"/>
        </w:rPr>
        <w:t xml:space="preserve">такое </w:t>
      </w:r>
      <w:r w:rsidR="00445460" w:rsidRPr="00445460">
        <w:rPr>
          <w:rFonts w:ascii="Calibri" w:hAnsi="Calibri" w:cs="Calibri"/>
          <w:color w:val="auto"/>
          <w:sz w:val="24"/>
          <w:szCs w:val="24"/>
          <w:lang w:eastAsia="en-US"/>
        </w:rPr>
        <w:t xml:space="preserve">применение является </w:t>
      </w:r>
      <w:r w:rsidR="00445460">
        <w:rPr>
          <w:rFonts w:ascii="Calibri" w:hAnsi="Calibri" w:cs="Calibri"/>
          <w:color w:val="auto"/>
          <w:sz w:val="24"/>
          <w:szCs w:val="24"/>
          <w:lang w:eastAsia="en-US"/>
        </w:rPr>
        <w:t>экономически</w:t>
      </w:r>
      <w:r w:rsidR="00445460" w:rsidRPr="00445460">
        <w:rPr>
          <w:rFonts w:ascii="Calibri" w:hAnsi="Calibri" w:cs="Calibri"/>
          <w:color w:val="auto"/>
          <w:sz w:val="24"/>
          <w:szCs w:val="24"/>
          <w:lang w:eastAsia="en-US"/>
        </w:rPr>
        <w:t xml:space="preserve"> более эффективным.</w:t>
      </w:r>
    </w:p>
    <w:p w:rsidR="004F209B" w:rsidRDefault="004F209B" w:rsidP="004E0804">
      <w:pPr>
        <w:spacing w:before="120" w:line="240" w:lineRule="auto"/>
        <w:ind w:firstLine="709"/>
        <w:jc w:val="both"/>
        <w:rPr>
          <w:rFonts w:ascii="Calibri" w:hAnsi="Calibri" w:cs="Calibri"/>
          <w:color w:val="auto"/>
          <w:sz w:val="24"/>
          <w:szCs w:val="24"/>
          <w:lang w:eastAsia="en-US"/>
        </w:rPr>
      </w:pPr>
      <w:r w:rsidRPr="004E0804">
        <w:rPr>
          <w:rFonts w:ascii="Calibri" w:hAnsi="Calibri" w:cs="Calibri"/>
          <w:color w:val="auto"/>
          <w:sz w:val="24"/>
          <w:szCs w:val="24"/>
          <w:lang w:eastAsia="en-US"/>
        </w:rPr>
        <w:lastRenderedPageBreak/>
        <w:t xml:space="preserve">Для обеспечения процессов создания, эксплуатации и развития ЕСПД необходимо </w:t>
      </w:r>
      <w:r>
        <w:rPr>
          <w:rFonts w:ascii="Calibri" w:hAnsi="Calibri" w:cs="Calibri"/>
          <w:color w:val="auto"/>
          <w:sz w:val="24"/>
          <w:szCs w:val="24"/>
          <w:lang w:eastAsia="en-US"/>
        </w:rPr>
        <w:t>разработать концепцию формирования ЕСПД и необходимые нормативные правовые и нормативн</w:t>
      </w:r>
      <w:r w:rsidR="00C34954">
        <w:rPr>
          <w:rFonts w:ascii="Calibri" w:hAnsi="Calibri" w:cs="Calibri"/>
          <w:color w:val="auto"/>
          <w:sz w:val="24"/>
          <w:szCs w:val="24"/>
          <w:lang w:eastAsia="en-US"/>
        </w:rPr>
        <w:t xml:space="preserve">ые </w:t>
      </w:r>
      <w:r>
        <w:rPr>
          <w:rFonts w:ascii="Calibri" w:hAnsi="Calibri" w:cs="Calibri"/>
          <w:color w:val="auto"/>
          <w:sz w:val="24"/>
          <w:szCs w:val="24"/>
          <w:lang w:eastAsia="en-US"/>
        </w:rPr>
        <w:t xml:space="preserve">технические акты и </w:t>
      </w:r>
      <w:r w:rsidR="00A27A8F">
        <w:rPr>
          <w:rFonts w:ascii="Calibri" w:hAnsi="Calibri" w:cs="Calibri"/>
          <w:color w:val="auto"/>
          <w:sz w:val="24"/>
          <w:szCs w:val="24"/>
          <w:lang w:eastAsia="en-US"/>
        </w:rPr>
        <w:t xml:space="preserve">определить </w:t>
      </w:r>
      <w:r w:rsidRPr="004E0804">
        <w:rPr>
          <w:rFonts w:ascii="Calibri" w:hAnsi="Calibri" w:cs="Calibri"/>
          <w:color w:val="auto"/>
          <w:sz w:val="24"/>
          <w:szCs w:val="24"/>
          <w:lang w:eastAsia="en-US"/>
        </w:rPr>
        <w:t>оператора ЕСПД.</w:t>
      </w:r>
    </w:p>
    <w:p w:rsidR="00C34954" w:rsidRPr="00906536" w:rsidRDefault="004F209B" w:rsidP="00197F7A">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Пользователями ЕСПД </w:t>
      </w:r>
      <w:r w:rsidR="00C34954">
        <w:rPr>
          <w:rFonts w:ascii="Calibri" w:hAnsi="Calibri" w:cs="Calibri"/>
          <w:color w:val="auto"/>
          <w:sz w:val="24"/>
          <w:szCs w:val="24"/>
          <w:lang w:eastAsia="en-US"/>
        </w:rPr>
        <w:t xml:space="preserve">могут быть </w:t>
      </w:r>
      <w:r>
        <w:rPr>
          <w:rFonts w:ascii="Calibri" w:hAnsi="Calibri" w:cs="Calibri"/>
          <w:color w:val="auto"/>
          <w:sz w:val="24"/>
          <w:szCs w:val="24"/>
          <w:lang w:eastAsia="en-US"/>
        </w:rPr>
        <w:t xml:space="preserve">все органы государственной власти </w:t>
      </w:r>
      <w:r w:rsidR="00C34954">
        <w:rPr>
          <w:rFonts w:ascii="Calibri" w:hAnsi="Calibri" w:cs="Calibri"/>
          <w:color w:val="auto"/>
          <w:sz w:val="24"/>
          <w:szCs w:val="24"/>
          <w:lang w:eastAsia="en-US"/>
        </w:rPr>
        <w:t xml:space="preserve">и местного самоуправления </w:t>
      </w:r>
      <w:r w:rsidRPr="00CF242E">
        <w:rPr>
          <w:rFonts w:ascii="Calibri" w:hAnsi="Calibri" w:cs="Calibri"/>
          <w:color w:val="auto"/>
          <w:sz w:val="24"/>
          <w:szCs w:val="24"/>
          <w:lang w:eastAsia="en-US"/>
        </w:rPr>
        <w:t xml:space="preserve">вне зависимости от их территориального расположения. </w:t>
      </w:r>
      <w:r>
        <w:rPr>
          <w:rFonts w:ascii="Calibri" w:hAnsi="Calibri" w:cs="Calibri"/>
          <w:color w:val="auto"/>
          <w:sz w:val="24"/>
          <w:szCs w:val="24"/>
          <w:lang w:eastAsia="en-US"/>
        </w:rPr>
        <w:t>Политика и очередность присоединения унаследованных сетей к ЕСПД должна быть определена в рамк</w:t>
      </w:r>
      <w:r w:rsidR="00197F7A">
        <w:rPr>
          <w:rFonts w:ascii="Calibri" w:hAnsi="Calibri" w:cs="Calibri"/>
          <w:color w:val="auto"/>
          <w:sz w:val="24"/>
          <w:szCs w:val="24"/>
          <w:lang w:eastAsia="en-US"/>
        </w:rPr>
        <w:t>ах концепции формирования ЕСПД.</w:t>
      </w:r>
    </w:p>
    <w:p w:rsidR="004F209B" w:rsidRPr="00906536" w:rsidRDefault="004F209B" w:rsidP="00AC3BEC">
      <w:pPr>
        <w:pStyle w:val="3"/>
      </w:pPr>
      <w:r w:rsidRPr="00906536">
        <w:t xml:space="preserve">Внедрение современных методологий приемки и ввода в эксплуатацию </w:t>
      </w:r>
      <w:r>
        <w:t>информационных систем</w:t>
      </w:r>
    </w:p>
    <w:p w:rsidR="004F209B" w:rsidRPr="00906536" w:rsidRDefault="004F209B" w:rsidP="00906536">
      <w:pPr>
        <w:spacing w:before="120" w:line="240" w:lineRule="auto"/>
        <w:ind w:firstLine="709"/>
        <w:jc w:val="both"/>
        <w:rPr>
          <w:rFonts w:ascii="Calibri" w:hAnsi="Calibri" w:cs="Calibri"/>
          <w:color w:val="auto"/>
          <w:sz w:val="24"/>
          <w:szCs w:val="24"/>
          <w:lang w:eastAsia="en-US"/>
        </w:rPr>
      </w:pPr>
      <w:r w:rsidRPr="00906536">
        <w:rPr>
          <w:rFonts w:ascii="Calibri" w:hAnsi="Calibri" w:cs="Calibri"/>
          <w:color w:val="auto"/>
          <w:sz w:val="24"/>
          <w:szCs w:val="24"/>
          <w:lang w:eastAsia="en-US"/>
        </w:rPr>
        <w:t>В настоящее время остро стоят проблемы преемственности процессов эксплуатации, поддержки и развития информационных систем электронного правительства. Качественные характеристики передаваемого в рамках исполнения государственных контрактов программного обеспечения не проходят в должной мере контроля в рамках приемо-сдаточных испытаний, в том числе:</w:t>
      </w:r>
    </w:p>
    <w:p w:rsidR="004F209B" w:rsidRPr="00906536" w:rsidRDefault="004F209B" w:rsidP="00906536">
      <w:pPr>
        <w:numPr>
          <w:ilvl w:val="0"/>
          <w:numId w:val="16"/>
        </w:numPr>
        <w:spacing w:before="120" w:line="240" w:lineRule="auto"/>
        <w:jc w:val="both"/>
        <w:rPr>
          <w:rFonts w:ascii="Calibri" w:hAnsi="Calibri" w:cs="Calibri"/>
          <w:color w:val="auto"/>
          <w:sz w:val="24"/>
          <w:szCs w:val="24"/>
          <w:lang w:eastAsia="en-US"/>
        </w:rPr>
      </w:pPr>
      <w:r w:rsidRPr="00906536">
        <w:rPr>
          <w:rFonts w:ascii="Calibri" w:hAnsi="Calibri" w:cs="Calibri"/>
          <w:color w:val="auto"/>
          <w:sz w:val="24"/>
          <w:szCs w:val="24"/>
          <w:lang w:eastAsia="en-US"/>
        </w:rPr>
        <w:t>контроль описания и качества исходных кодов;</w:t>
      </w:r>
    </w:p>
    <w:p w:rsidR="004F209B" w:rsidRPr="00906536" w:rsidRDefault="004F209B" w:rsidP="00906536">
      <w:pPr>
        <w:numPr>
          <w:ilvl w:val="0"/>
          <w:numId w:val="16"/>
        </w:numPr>
        <w:spacing w:before="120" w:line="240" w:lineRule="auto"/>
        <w:jc w:val="both"/>
        <w:rPr>
          <w:rFonts w:ascii="Calibri" w:hAnsi="Calibri" w:cs="Calibri"/>
          <w:color w:val="auto"/>
          <w:sz w:val="24"/>
          <w:szCs w:val="24"/>
          <w:lang w:eastAsia="en-US"/>
        </w:rPr>
      </w:pPr>
      <w:r w:rsidRPr="00906536">
        <w:rPr>
          <w:rFonts w:ascii="Calibri" w:hAnsi="Calibri" w:cs="Calibri"/>
          <w:color w:val="auto"/>
          <w:sz w:val="24"/>
          <w:szCs w:val="24"/>
          <w:lang w:eastAsia="en-US"/>
        </w:rPr>
        <w:t>проведение модульного и нагрузочного тестирования;</w:t>
      </w:r>
    </w:p>
    <w:p w:rsidR="004F209B" w:rsidRPr="00906536" w:rsidRDefault="004F209B" w:rsidP="00906536">
      <w:pPr>
        <w:numPr>
          <w:ilvl w:val="0"/>
          <w:numId w:val="16"/>
        </w:numPr>
        <w:spacing w:before="120" w:line="240" w:lineRule="auto"/>
        <w:jc w:val="both"/>
        <w:rPr>
          <w:rFonts w:ascii="Calibri" w:hAnsi="Calibri" w:cs="Calibri"/>
          <w:color w:val="auto"/>
          <w:sz w:val="24"/>
          <w:szCs w:val="24"/>
          <w:lang w:eastAsia="en-US"/>
        </w:rPr>
      </w:pPr>
      <w:r w:rsidRPr="00906536">
        <w:rPr>
          <w:rFonts w:ascii="Calibri" w:hAnsi="Calibri" w:cs="Calibri"/>
          <w:color w:val="auto"/>
          <w:sz w:val="24"/>
          <w:szCs w:val="24"/>
          <w:lang w:eastAsia="en-US"/>
        </w:rPr>
        <w:t xml:space="preserve">проверка соответствия разработанного </w:t>
      </w:r>
      <w:r>
        <w:rPr>
          <w:rFonts w:ascii="Calibri" w:hAnsi="Calibri" w:cs="Calibri"/>
          <w:color w:val="auto"/>
          <w:sz w:val="24"/>
          <w:szCs w:val="24"/>
          <w:lang w:eastAsia="en-US"/>
        </w:rPr>
        <w:t xml:space="preserve">ПО </w:t>
      </w:r>
      <w:r w:rsidRPr="00906536">
        <w:rPr>
          <w:rFonts w:ascii="Calibri" w:hAnsi="Calibri" w:cs="Calibri"/>
          <w:color w:val="auto"/>
          <w:sz w:val="24"/>
          <w:szCs w:val="24"/>
          <w:lang w:eastAsia="en-US"/>
        </w:rPr>
        <w:t>заложенным в технических проектах архитектурным решениям;</w:t>
      </w:r>
    </w:p>
    <w:p w:rsidR="004F209B" w:rsidRDefault="004F209B" w:rsidP="00906536">
      <w:pPr>
        <w:numPr>
          <w:ilvl w:val="0"/>
          <w:numId w:val="16"/>
        </w:numPr>
        <w:spacing w:before="120" w:line="240" w:lineRule="auto"/>
        <w:jc w:val="both"/>
        <w:rPr>
          <w:rFonts w:ascii="Calibri" w:hAnsi="Calibri" w:cs="Calibri"/>
          <w:color w:val="auto"/>
          <w:sz w:val="24"/>
          <w:szCs w:val="24"/>
          <w:lang w:eastAsia="en-US"/>
        </w:rPr>
      </w:pPr>
      <w:r w:rsidRPr="00906536">
        <w:rPr>
          <w:rFonts w:ascii="Calibri" w:hAnsi="Calibri" w:cs="Calibri"/>
          <w:color w:val="auto"/>
          <w:sz w:val="24"/>
          <w:szCs w:val="24"/>
          <w:lang w:eastAsia="en-US"/>
        </w:rPr>
        <w:t>контроль эксплуатационной документации</w:t>
      </w:r>
      <w:r>
        <w:rPr>
          <w:rFonts w:ascii="Calibri" w:hAnsi="Calibri" w:cs="Calibri"/>
          <w:color w:val="auto"/>
          <w:sz w:val="24"/>
          <w:szCs w:val="24"/>
          <w:lang w:eastAsia="en-US"/>
        </w:rPr>
        <w:t>;</w:t>
      </w:r>
    </w:p>
    <w:p w:rsidR="004F209B" w:rsidRPr="00906536" w:rsidRDefault="004F209B" w:rsidP="00906536">
      <w:pPr>
        <w:numPr>
          <w:ilvl w:val="0"/>
          <w:numId w:val="16"/>
        </w:numPr>
        <w:spacing w:before="120" w:line="240" w:lineRule="auto"/>
        <w:jc w:val="both"/>
        <w:rPr>
          <w:rFonts w:ascii="Calibri" w:hAnsi="Calibri" w:cs="Calibri"/>
          <w:color w:val="auto"/>
          <w:sz w:val="24"/>
          <w:szCs w:val="24"/>
          <w:lang w:eastAsia="en-US"/>
        </w:rPr>
      </w:pPr>
      <w:r>
        <w:rPr>
          <w:rFonts w:ascii="Calibri" w:hAnsi="Calibri" w:cs="Calibri"/>
          <w:color w:val="auto"/>
          <w:sz w:val="24"/>
          <w:szCs w:val="24"/>
          <w:lang w:eastAsia="en-US"/>
        </w:rPr>
        <w:t>достаточность имущественных прав Российской Федерации для поддержки и развития ПО</w:t>
      </w:r>
      <w:r w:rsidRPr="00906536">
        <w:rPr>
          <w:rFonts w:ascii="Calibri" w:hAnsi="Calibri" w:cs="Calibri"/>
          <w:color w:val="auto"/>
          <w:sz w:val="24"/>
          <w:szCs w:val="24"/>
          <w:lang w:eastAsia="en-US"/>
        </w:rPr>
        <w:t>.</w:t>
      </w:r>
    </w:p>
    <w:p w:rsidR="004F209B" w:rsidRPr="00906536" w:rsidRDefault="003A796F" w:rsidP="00906536">
      <w:pPr>
        <w:spacing w:before="120" w:line="240" w:lineRule="auto"/>
        <w:ind w:firstLine="709"/>
        <w:jc w:val="both"/>
        <w:rPr>
          <w:rFonts w:ascii="Calibri" w:hAnsi="Calibri" w:cs="Calibri"/>
          <w:color w:val="auto"/>
          <w:sz w:val="24"/>
          <w:szCs w:val="24"/>
          <w:lang w:eastAsia="en-US"/>
        </w:rPr>
      </w:pPr>
      <w:r w:rsidRPr="00906536">
        <w:rPr>
          <w:rFonts w:ascii="Calibri" w:hAnsi="Calibri" w:cs="Calibri"/>
          <w:color w:val="auto"/>
          <w:sz w:val="24"/>
          <w:szCs w:val="24"/>
          <w:lang w:eastAsia="en-US"/>
        </w:rPr>
        <w:t xml:space="preserve">Модернизация процессов приемки, включая проведение приемо-сдаточных испытаний и ввод в эксплуатацию </w:t>
      </w:r>
      <w:r>
        <w:rPr>
          <w:rFonts w:ascii="Calibri" w:hAnsi="Calibri" w:cs="Calibri"/>
          <w:color w:val="auto"/>
          <w:sz w:val="24"/>
          <w:szCs w:val="24"/>
          <w:lang w:eastAsia="en-US"/>
        </w:rPr>
        <w:t xml:space="preserve">ПО, подразумевает </w:t>
      </w:r>
      <w:r w:rsidRPr="00906536">
        <w:rPr>
          <w:rFonts w:ascii="Calibri" w:hAnsi="Calibri" w:cs="Calibri"/>
          <w:color w:val="auto"/>
          <w:sz w:val="24"/>
          <w:szCs w:val="24"/>
          <w:lang w:eastAsia="en-US"/>
        </w:rPr>
        <w:t>использование</w:t>
      </w:r>
      <w:r>
        <w:rPr>
          <w:rFonts w:ascii="Calibri" w:hAnsi="Calibri" w:cs="Calibri"/>
          <w:color w:val="auto"/>
          <w:sz w:val="24"/>
          <w:szCs w:val="24"/>
          <w:lang w:eastAsia="en-US"/>
        </w:rPr>
        <w:t xml:space="preserve"> </w:t>
      </w:r>
      <w:r w:rsidRPr="00906536">
        <w:rPr>
          <w:rFonts w:ascii="Calibri" w:hAnsi="Calibri" w:cs="Calibri"/>
          <w:color w:val="auto"/>
          <w:sz w:val="24"/>
          <w:szCs w:val="24"/>
          <w:lang w:eastAsia="en-US"/>
        </w:rPr>
        <w:t>систем</w:t>
      </w:r>
      <w:r>
        <w:rPr>
          <w:rFonts w:ascii="Calibri" w:hAnsi="Calibri" w:cs="Calibri"/>
          <w:color w:val="auto"/>
          <w:sz w:val="24"/>
          <w:szCs w:val="24"/>
          <w:lang w:eastAsia="en-US"/>
        </w:rPr>
        <w:t xml:space="preserve">ы </w:t>
      </w:r>
      <w:r w:rsidRPr="00906536">
        <w:rPr>
          <w:rFonts w:ascii="Calibri" w:hAnsi="Calibri" w:cs="Calibri"/>
          <w:color w:val="auto"/>
          <w:sz w:val="24"/>
          <w:szCs w:val="24"/>
          <w:lang w:eastAsia="en-US"/>
        </w:rPr>
        <w:t>управления версиями</w:t>
      </w:r>
      <w:r>
        <w:rPr>
          <w:rFonts w:ascii="Calibri" w:hAnsi="Calibri" w:cs="Calibri"/>
          <w:color w:val="auto"/>
          <w:sz w:val="24"/>
          <w:szCs w:val="24"/>
          <w:lang w:eastAsia="en-US"/>
        </w:rPr>
        <w:t xml:space="preserve">, </w:t>
      </w:r>
      <w:r w:rsidRPr="00906536">
        <w:rPr>
          <w:rFonts w:ascii="Calibri" w:hAnsi="Calibri" w:cs="Calibri"/>
          <w:color w:val="auto"/>
          <w:sz w:val="24"/>
          <w:szCs w:val="24"/>
          <w:lang w:eastAsia="en-US"/>
        </w:rPr>
        <w:t>непрерывн</w:t>
      </w:r>
      <w:r>
        <w:rPr>
          <w:rFonts w:ascii="Calibri" w:hAnsi="Calibri" w:cs="Calibri"/>
          <w:color w:val="auto"/>
          <w:sz w:val="24"/>
          <w:szCs w:val="24"/>
          <w:lang w:eastAsia="en-US"/>
        </w:rPr>
        <w:t>ой</w:t>
      </w:r>
      <w:r w:rsidR="006A3176">
        <w:rPr>
          <w:rFonts w:ascii="Calibri" w:hAnsi="Calibri" w:cs="Calibri"/>
          <w:color w:val="auto"/>
          <w:sz w:val="24"/>
          <w:szCs w:val="24"/>
          <w:lang w:eastAsia="en-US"/>
        </w:rPr>
        <w:t xml:space="preserve"> </w:t>
      </w:r>
      <w:r w:rsidRPr="00906536">
        <w:rPr>
          <w:rFonts w:ascii="Calibri" w:hAnsi="Calibri" w:cs="Calibri"/>
          <w:color w:val="auto"/>
          <w:sz w:val="24"/>
          <w:szCs w:val="24"/>
          <w:lang w:eastAsia="en-US"/>
        </w:rPr>
        <w:t>интеграция и автоматизированно</w:t>
      </w:r>
      <w:r>
        <w:rPr>
          <w:rFonts w:ascii="Calibri" w:hAnsi="Calibri" w:cs="Calibri"/>
          <w:color w:val="auto"/>
          <w:sz w:val="24"/>
          <w:szCs w:val="24"/>
          <w:lang w:eastAsia="en-US"/>
        </w:rPr>
        <w:t xml:space="preserve">го </w:t>
      </w:r>
      <w:r w:rsidRPr="00906536">
        <w:rPr>
          <w:rFonts w:ascii="Calibri" w:hAnsi="Calibri" w:cs="Calibri"/>
          <w:color w:val="auto"/>
          <w:sz w:val="24"/>
          <w:szCs w:val="24"/>
          <w:lang w:eastAsia="en-US"/>
        </w:rPr>
        <w:t>тестировани</w:t>
      </w:r>
      <w:r>
        <w:rPr>
          <w:rFonts w:ascii="Calibri" w:hAnsi="Calibri" w:cs="Calibri"/>
          <w:color w:val="auto"/>
          <w:sz w:val="24"/>
          <w:szCs w:val="24"/>
          <w:lang w:eastAsia="en-US"/>
        </w:rPr>
        <w:t>я</w:t>
      </w:r>
      <w:r w:rsidRPr="00906536">
        <w:rPr>
          <w:rFonts w:ascii="Calibri" w:hAnsi="Calibri" w:cs="Calibri"/>
          <w:color w:val="auto"/>
          <w:sz w:val="24"/>
          <w:szCs w:val="24"/>
          <w:lang w:eastAsia="en-US"/>
        </w:rPr>
        <w:t xml:space="preserve">, </w:t>
      </w:r>
      <w:r>
        <w:rPr>
          <w:rFonts w:ascii="Calibri" w:hAnsi="Calibri" w:cs="Calibri"/>
          <w:color w:val="auto"/>
          <w:sz w:val="24"/>
          <w:szCs w:val="24"/>
          <w:lang w:eastAsia="en-US"/>
        </w:rPr>
        <w:t xml:space="preserve">что </w:t>
      </w:r>
      <w:r w:rsidRPr="00906536">
        <w:rPr>
          <w:rFonts w:ascii="Calibri" w:hAnsi="Calibri" w:cs="Calibri"/>
          <w:color w:val="auto"/>
          <w:sz w:val="24"/>
          <w:szCs w:val="24"/>
          <w:lang w:eastAsia="en-US"/>
        </w:rPr>
        <w:t xml:space="preserve">позволит повысить показатели преемственности программного кода и сформировать предпосылки для создания конкурентной среды </w:t>
      </w:r>
      <w:r>
        <w:rPr>
          <w:rFonts w:ascii="Calibri" w:hAnsi="Calibri" w:cs="Calibri"/>
          <w:color w:val="auto"/>
          <w:sz w:val="24"/>
          <w:szCs w:val="24"/>
          <w:lang w:eastAsia="en-US"/>
        </w:rPr>
        <w:t xml:space="preserve">при </w:t>
      </w:r>
      <w:r w:rsidRPr="00906536">
        <w:rPr>
          <w:rFonts w:ascii="Calibri" w:hAnsi="Calibri" w:cs="Calibri"/>
          <w:color w:val="auto"/>
          <w:sz w:val="24"/>
          <w:szCs w:val="24"/>
          <w:lang w:eastAsia="en-US"/>
        </w:rPr>
        <w:t>развити</w:t>
      </w:r>
      <w:r>
        <w:rPr>
          <w:rFonts w:ascii="Calibri" w:hAnsi="Calibri" w:cs="Calibri"/>
          <w:color w:val="auto"/>
          <w:sz w:val="24"/>
          <w:szCs w:val="24"/>
          <w:lang w:eastAsia="en-US"/>
        </w:rPr>
        <w:t xml:space="preserve">и </w:t>
      </w:r>
      <w:r w:rsidRPr="00906536">
        <w:rPr>
          <w:rFonts w:ascii="Calibri" w:hAnsi="Calibri" w:cs="Calibri"/>
          <w:color w:val="auto"/>
          <w:sz w:val="24"/>
          <w:szCs w:val="24"/>
          <w:lang w:eastAsia="en-US"/>
        </w:rPr>
        <w:t xml:space="preserve">информационных систем электронного правительства. </w:t>
      </w:r>
      <w:r w:rsidR="004F209B">
        <w:rPr>
          <w:rFonts w:ascii="Calibri" w:hAnsi="Calibri" w:cs="Calibri"/>
          <w:color w:val="auto"/>
          <w:sz w:val="24"/>
          <w:szCs w:val="24"/>
          <w:lang w:eastAsia="en-US"/>
        </w:rPr>
        <w:t xml:space="preserve">Утверждение </w:t>
      </w:r>
      <w:r w:rsidR="004F209B" w:rsidRPr="00906536">
        <w:rPr>
          <w:rFonts w:ascii="Calibri" w:hAnsi="Calibri" w:cs="Calibri"/>
          <w:color w:val="auto"/>
          <w:sz w:val="24"/>
          <w:szCs w:val="24"/>
          <w:lang w:eastAsia="en-US"/>
        </w:rPr>
        <w:t xml:space="preserve">методик и стандартов по автоматизированной сборке и тестированию программного кода позволит повысить </w:t>
      </w:r>
      <w:r w:rsidR="004F209B">
        <w:rPr>
          <w:rFonts w:ascii="Calibri" w:hAnsi="Calibri" w:cs="Calibri"/>
          <w:color w:val="auto"/>
          <w:sz w:val="24"/>
          <w:szCs w:val="24"/>
          <w:lang w:eastAsia="en-US"/>
        </w:rPr>
        <w:t xml:space="preserve">его </w:t>
      </w:r>
      <w:r w:rsidR="004F209B" w:rsidRPr="00906536">
        <w:rPr>
          <w:rFonts w:ascii="Calibri" w:hAnsi="Calibri" w:cs="Calibri"/>
          <w:color w:val="auto"/>
          <w:sz w:val="24"/>
          <w:szCs w:val="24"/>
          <w:lang w:eastAsia="en-US"/>
        </w:rPr>
        <w:t>качество и снизить затраты на проведение приемо-сдаточных испытаний.</w:t>
      </w:r>
    </w:p>
    <w:p w:rsidR="004F209B" w:rsidRPr="00906536" w:rsidRDefault="004F209B" w:rsidP="00196463">
      <w:pPr>
        <w:spacing w:before="120" w:line="240" w:lineRule="auto"/>
        <w:ind w:firstLine="709"/>
        <w:jc w:val="both"/>
        <w:rPr>
          <w:rFonts w:ascii="Calibri" w:hAnsi="Calibri" w:cs="Calibri"/>
          <w:color w:val="auto"/>
          <w:sz w:val="24"/>
          <w:szCs w:val="24"/>
          <w:lang w:eastAsia="en-US"/>
        </w:rPr>
      </w:pPr>
      <w:r w:rsidRPr="00906536">
        <w:rPr>
          <w:rFonts w:ascii="Calibri" w:hAnsi="Calibri" w:cs="Calibri"/>
          <w:color w:val="auto"/>
          <w:sz w:val="24"/>
          <w:szCs w:val="24"/>
          <w:lang w:eastAsia="en-US"/>
        </w:rPr>
        <w:t>Создание на платформ</w:t>
      </w:r>
      <w:r w:rsidR="00F42B64">
        <w:rPr>
          <w:rFonts w:ascii="Calibri" w:hAnsi="Calibri" w:cs="Calibri"/>
          <w:color w:val="auto"/>
          <w:sz w:val="24"/>
          <w:szCs w:val="24"/>
          <w:lang w:eastAsia="en-US"/>
        </w:rPr>
        <w:t>е Стенда главного конструктора</w:t>
      </w:r>
      <w:r w:rsidRPr="00906536">
        <w:rPr>
          <w:rFonts w:ascii="Calibri" w:hAnsi="Calibri" w:cs="Calibri"/>
          <w:color w:val="auto"/>
          <w:sz w:val="24"/>
          <w:szCs w:val="24"/>
          <w:lang w:eastAsia="en-US"/>
        </w:rPr>
        <w:t xml:space="preserve"> </w:t>
      </w:r>
      <w:proofErr w:type="spellStart"/>
      <w:r w:rsidRPr="00906536">
        <w:rPr>
          <w:rFonts w:ascii="Calibri" w:hAnsi="Calibri" w:cs="Calibri"/>
          <w:color w:val="auto"/>
          <w:sz w:val="24"/>
          <w:szCs w:val="24"/>
          <w:lang w:eastAsia="en-US"/>
        </w:rPr>
        <w:t>репозитория</w:t>
      </w:r>
      <w:proofErr w:type="spellEnd"/>
      <w:r w:rsidRPr="00906536">
        <w:rPr>
          <w:rFonts w:ascii="Calibri" w:hAnsi="Calibri" w:cs="Calibri"/>
          <w:color w:val="auto"/>
          <w:sz w:val="24"/>
          <w:szCs w:val="24"/>
          <w:lang w:eastAsia="en-US"/>
        </w:rPr>
        <w:t xml:space="preserve"> исходных кодов и </w:t>
      </w:r>
      <w:r>
        <w:rPr>
          <w:rFonts w:ascii="Calibri" w:hAnsi="Calibri" w:cs="Calibri"/>
          <w:color w:val="auto"/>
          <w:sz w:val="24"/>
          <w:szCs w:val="24"/>
          <w:lang w:eastAsia="en-US"/>
        </w:rPr>
        <w:t xml:space="preserve">принятие </w:t>
      </w:r>
      <w:r w:rsidRPr="00906536">
        <w:rPr>
          <w:rFonts w:ascii="Calibri" w:hAnsi="Calibri" w:cs="Calibri"/>
          <w:color w:val="auto"/>
          <w:sz w:val="24"/>
          <w:szCs w:val="24"/>
          <w:lang w:eastAsia="en-US"/>
        </w:rPr>
        <w:t>методик и требований по его использованию для разработчиков</w:t>
      </w:r>
      <w:r>
        <w:rPr>
          <w:rFonts w:ascii="Calibri" w:hAnsi="Calibri" w:cs="Calibri"/>
          <w:color w:val="auto"/>
          <w:sz w:val="24"/>
          <w:szCs w:val="24"/>
          <w:lang w:eastAsia="en-US"/>
        </w:rPr>
        <w:t xml:space="preserve"> информационных систем позволит </w:t>
      </w:r>
      <w:r w:rsidRPr="00906536">
        <w:rPr>
          <w:rFonts w:ascii="Calibri" w:hAnsi="Calibri" w:cs="Calibri"/>
          <w:color w:val="auto"/>
          <w:sz w:val="24"/>
          <w:szCs w:val="24"/>
          <w:lang w:eastAsia="en-US"/>
        </w:rPr>
        <w:t xml:space="preserve">контролировать актуальность </w:t>
      </w:r>
      <w:r>
        <w:rPr>
          <w:rFonts w:ascii="Calibri" w:hAnsi="Calibri" w:cs="Calibri"/>
          <w:color w:val="auto"/>
          <w:sz w:val="24"/>
          <w:szCs w:val="24"/>
          <w:lang w:eastAsia="en-US"/>
        </w:rPr>
        <w:t xml:space="preserve">и документированность </w:t>
      </w:r>
      <w:r w:rsidRPr="00906536">
        <w:rPr>
          <w:rFonts w:ascii="Calibri" w:hAnsi="Calibri" w:cs="Calibri"/>
          <w:color w:val="auto"/>
          <w:sz w:val="24"/>
          <w:szCs w:val="24"/>
          <w:lang w:eastAsia="en-US"/>
        </w:rPr>
        <w:t>передаваемых исходных кодов</w:t>
      </w:r>
      <w:r>
        <w:rPr>
          <w:rFonts w:ascii="Calibri" w:hAnsi="Calibri" w:cs="Calibri"/>
          <w:color w:val="auto"/>
          <w:sz w:val="24"/>
          <w:szCs w:val="24"/>
          <w:lang w:eastAsia="en-US"/>
        </w:rPr>
        <w:t xml:space="preserve">, </w:t>
      </w:r>
      <w:r w:rsidRPr="00906536">
        <w:rPr>
          <w:rFonts w:ascii="Calibri" w:hAnsi="Calibri" w:cs="Calibri"/>
          <w:color w:val="auto"/>
          <w:sz w:val="24"/>
          <w:szCs w:val="24"/>
          <w:lang w:eastAsia="en-US"/>
        </w:rPr>
        <w:t xml:space="preserve">отслеживать изменения и версионность </w:t>
      </w:r>
      <w:r>
        <w:rPr>
          <w:rFonts w:ascii="Calibri" w:hAnsi="Calibri" w:cs="Calibri"/>
          <w:color w:val="auto"/>
          <w:sz w:val="24"/>
          <w:szCs w:val="24"/>
          <w:lang w:eastAsia="en-US"/>
        </w:rPr>
        <w:t xml:space="preserve">ПО, </w:t>
      </w:r>
      <w:r w:rsidRPr="00906536">
        <w:rPr>
          <w:rFonts w:ascii="Calibri" w:hAnsi="Calibri" w:cs="Calibri"/>
          <w:color w:val="auto"/>
          <w:sz w:val="24"/>
          <w:szCs w:val="24"/>
          <w:lang w:eastAsia="en-US"/>
        </w:rPr>
        <w:t>контролировать следование утвержденным стандартам</w:t>
      </w:r>
      <w:r>
        <w:rPr>
          <w:rFonts w:ascii="Calibri" w:hAnsi="Calibri" w:cs="Calibri"/>
          <w:color w:val="auto"/>
          <w:sz w:val="24"/>
          <w:szCs w:val="24"/>
          <w:lang w:eastAsia="en-US"/>
        </w:rPr>
        <w:t xml:space="preserve">, а также </w:t>
      </w:r>
      <w:r w:rsidRPr="00906536">
        <w:rPr>
          <w:rFonts w:ascii="Calibri" w:hAnsi="Calibri" w:cs="Calibri"/>
          <w:color w:val="auto"/>
          <w:sz w:val="24"/>
          <w:szCs w:val="24"/>
          <w:lang w:eastAsia="en-US"/>
        </w:rPr>
        <w:t>использование компонентов и биб</w:t>
      </w:r>
      <w:r>
        <w:rPr>
          <w:rFonts w:ascii="Calibri" w:hAnsi="Calibri" w:cs="Calibri"/>
          <w:color w:val="auto"/>
          <w:sz w:val="24"/>
          <w:szCs w:val="24"/>
          <w:lang w:eastAsia="en-US"/>
        </w:rPr>
        <w:t>лиотек сторонних производителей</w:t>
      </w:r>
      <w:r w:rsidRPr="00906536">
        <w:rPr>
          <w:rFonts w:ascii="Calibri" w:hAnsi="Calibri" w:cs="Calibri"/>
          <w:color w:val="auto"/>
          <w:sz w:val="24"/>
          <w:szCs w:val="24"/>
          <w:lang w:eastAsia="en-US"/>
        </w:rPr>
        <w:t>.</w:t>
      </w:r>
    </w:p>
    <w:p w:rsidR="004F209B" w:rsidRPr="00906536" w:rsidRDefault="004F209B" w:rsidP="00196463">
      <w:pPr>
        <w:spacing w:before="120" w:line="240" w:lineRule="auto"/>
        <w:ind w:firstLine="709"/>
        <w:jc w:val="both"/>
        <w:rPr>
          <w:rFonts w:ascii="Calibri" w:hAnsi="Calibri" w:cs="Calibri"/>
          <w:color w:val="auto"/>
          <w:sz w:val="24"/>
          <w:szCs w:val="24"/>
          <w:lang w:eastAsia="en-US"/>
        </w:rPr>
      </w:pPr>
      <w:r w:rsidRPr="00906536">
        <w:rPr>
          <w:rFonts w:ascii="Calibri" w:hAnsi="Calibri" w:cs="Calibri"/>
          <w:color w:val="auto"/>
          <w:sz w:val="24"/>
          <w:szCs w:val="24"/>
          <w:lang w:eastAsia="en-US"/>
        </w:rPr>
        <w:t>Процессы непрерывной интеграции</w:t>
      </w:r>
      <w:r w:rsidR="00CE2B2E">
        <w:rPr>
          <w:rFonts w:ascii="Calibri" w:hAnsi="Calibri" w:cs="Calibri"/>
          <w:color w:val="auto"/>
          <w:sz w:val="24"/>
          <w:szCs w:val="24"/>
          <w:lang w:eastAsia="en-US"/>
        </w:rPr>
        <w:t xml:space="preserve"> </w:t>
      </w:r>
      <w:r w:rsidRPr="00906536">
        <w:rPr>
          <w:rFonts w:ascii="Calibri" w:hAnsi="Calibri" w:cs="Calibri"/>
          <w:color w:val="auto"/>
          <w:sz w:val="24"/>
          <w:szCs w:val="24"/>
          <w:lang w:eastAsia="en-US"/>
        </w:rPr>
        <w:t xml:space="preserve">на основе загруженных в </w:t>
      </w:r>
      <w:proofErr w:type="spellStart"/>
      <w:r w:rsidRPr="00906536">
        <w:rPr>
          <w:rFonts w:ascii="Calibri" w:hAnsi="Calibri" w:cs="Calibri"/>
          <w:color w:val="auto"/>
          <w:sz w:val="24"/>
          <w:szCs w:val="24"/>
          <w:lang w:eastAsia="en-US"/>
        </w:rPr>
        <w:t>репозиторий</w:t>
      </w:r>
      <w:proofErr w:type="spellEnd"/>
      <w:r w:rsidRPr="00906536">
        <w:rPr>
          <w:rFonts w:ascii="Calibri" w:hAnsi="Calibri" w:cs="Calibri"/>
          <w:color w:val="auto"/>
          <w:sz w:val="24"/>
          <w:szCs w:val="24"/>
          <w:lang w:eastAsia="en-US"/>
        </w:rPr>
        <w:t xml:space="preserve"> исходных кодов позволят организовать</w:t>
      </w:r>
      <w:r w:rsidR="00CE2B2E">
        <w:rPr>
          <w:rFonts w:ascii="Calibri" w:hAnsi="Calibri" w:cs="Calibri"/>
          <w:color w:val="auto"/>
          <w:sz w:val="24"/>
          <w:szCs w:val="24"/>
          <w:lang w:eastAsia="en-US"/>
        </w:rPr>
        <w:t xml:space="preserve"> </w:t>
      </w:r>
      <w:r w:rsidRPr="00906536">
        <w:rPr>
          <w:rFonts w:ascii="Calibri" w:hAnsi="Calibri" w:cs="Calibri"/>
          <w:color w:val="auto"/>
          <w:sz w:val="24"/>
          <w:szCs w:val="24"/>
          <w:lang w:eastAsia="en-US"/>
        </w:rPr>
        <w:t xml:space="preserve">автоматизированную сборку </w:t>
      </w:r>
      <w:r>
        <w:rPr>
          <w:rFonts w:ascii="Calibri" w:hAnsi="Calibri" w:cs="Calibri"/>
          <w:color w:val="auto"/>
          <w:sz w:val="24"/>
          <w:szCs w:val="24"/>
          <w:lang w:eastAsia="en-US"/>
        </w:rPr>
        <w:t xml:space="preserve">ПО, </w:t>
      </w:r>
      <w:r w:rsidRPr="00906536">
        <w:rPr>
          <w:rFonts w:ascii="Calibri" w:hAnsi="Calibri" w:cs="Calibri"/>
          <w:color w:val="auto"/>
          <w:sz w:val="24"/>
          <w:szCs w:val="24"/>
          <w:lang w:eastAsia="en-US"/>
        </w:rPr>
        <w:t>выполнение автоматизированных функциональных, модульных и нагрузочных тестов</w:t>
      </w:r>
      <w:r>
        <w:rPr>
          <w:rFonts w:ascii="Calibri" w:hAnsi="Calibri" w:cs="Calibri"/>
          <w:color w:val="auto"/>
          <w:sz w:val="24"/>
          <w:szCs w:val="24"/>
          <w:lang w:eastAsia="en-US"/>
        </w:rPr>
        <w:t xml:space="preserve">, </w:t>
      </w:r>
      <w:r w:rsidRPr="00906536">
        <w:rPr>
          <w:rFonts w:ascii="Calibri" w:hAnsi="Calibri" w:cs="Calibri"/>
          <w:color w:val="auto"/>
          <w:sz w:val="24"/>
          <w:szCs w:val="24"/>
          <w:lang w:eastAsia="en-US"/>
        </w:rPr>
        <w:t>развертывание и настройку информационных систем и программных модулей</w:t>
      </w:r>
      <w:r>
        <w:rPr>
          <w:rFonts w:ascii="Calibri" w:hAnsi="Calibri" w:cs="Calibri"/>
          <w:color w:val="auto"/>
          <w:sz w:val="24"/>
          <w:szCs w:val="24"/>
          <w:lang w:eastAsia="en-US"/>
        </w:rPr>
        <w:t xml:space="preserve"> и формирование </w:t>
      </w:r>
      <w:r w:rsidRPr="00906536">
        <w:rPr>
          <w:rFonts w:ascii="Calibri" w:hAnsi="Calibri" w:cs="Calibri"/>
          <w:color w:val="auto"/>
          <w:sz w:val="24"/>
          <w:szCs w:val="24"/>
          <w:lang w:eastAsia="en-US"/>
        </w:rPr>
        <w:t xml:space="preserve">отчетов о результатах сборки и тестирования </w:t>
      </w:r>
      <w:r>
        <w:rPr>
          <w:rFonts w:ascii="Calibri" w:hAnsi="Calibri" w:cs="Calibri"/>
          <w:color w:val="auto"/>
          <w:sz w:val="24"/>
          <w:szCs w:val="24"/>
          <w:lang w:eastAsia="en-US"/>
        </w:rPr>
        <w:t>ПО</w:t>
      </w:r>
      <w:r w:rsidRPr="00906536">
        <w:rPr>
          <w:rFonts w:ascii="Calibri" w:hAnsi="Calibri" w:cs="Calibri"/>
          <w:color w:val="auto"/>
          <w:sz w:val="24"/>
          <w:szCs w:val="24"/>
          <w:lang w:eastAsia="en-US"/>
        </w:rPr>
        <w:t>.</w:t>
      </w:r>
    </w:p>
    <w:p w:rsidR="004F209B" w:rsidRPr="00906536" w:rsidRDefault="004F209B" w:rsidP="00196463">
      <w:pPr>
        <w:spacing w:before="120" w:line="240" w:lineRule="auto"/>
        <w:ind w:firstLine="709"/>
        <w:jc w:val="both"/>
        <w:rPr>
          <w:rFonts w:ascii="Calibri" w:hAnsi="Calibri" w:cs="Calibri"/>
          <w:color w:val="auto"/>
          <w:sz w:val="24"/>
          <w:szCs w:val="24"/>
          <w:lang w:eastAsia="en-US"/>
        </w:rPr>
      </w:pPr>
      <w:r w:rsidRPr="00906536">
        <w:rPr>
          <w:rFonts w:ascii="Calibri" w:hAnsi="Calibri" w:cs="Calibri"/>
          <w:color w:val="auto"/>
          <w:sz w:val="24"/>
          <w:szCs w:val="24"/>
          <w:lang w:eastAsia="en-US"/>
        </w:rPr>
        <w:lastRenderedPageBreak/>
        <w:t>Автоматизированное функциональное, модульное, интеграционное и на</w:t>
      </w:r>
      <w:r>
        <w:rPr>
          <w:rFonts w:ascii="Calibri" w:hAnsi="Calibri" w:cs="Calibri"/>
          <w:color w:val="auto"/>
          <w:sz w:val="24"/>
          <w:szCs w:val="24"/>
          <w:lang w:eastAsia="en-US"/>
        </w:rPr>
        <w:t>грузочное тестирование позволит о</w:t>
      </w:r>
      <w:r w:rsidRPr="00906536">
        <w:rPr>
          <w:rFonts w:ascii="Calibri" w:hAnsi="Calibri" w:cs="Calibri"/>
          <w:color w:val="auto"/>
          <w:sz w:val="24"/>
          <w:szCs w:val="24"/>
          <w:lang w:eastAsia="en-US"/>
        </w:rPr>
        <w:t>ценивать и контролировать качество проводимых испытаний</w:t>
      </w:r>
      <w:r>
        <w:rPr>
          <w:rFonts w:ascii="Calibri" w:hAnsi="Calibri" w:cs="Calibri"/>
          <w:color w:val="auto"/>
          <w:sz w:val="24"/>
          <w:szCs w:val="24"/>
          <w:lang w:eastAsia="en-US"/>
        </w:rPr>
        <w:t xml:space="preserve">, </w:t>
      </w:r>
      <w:r w:rsidRPr="00906536">
        <w:rPr>
          <w:rFonts w:ascii="Calibri" w:hAnsi="Calibri" w:cs="Calibri"/>
          <w:color w:val="auto"/>
          <w:sz w:val="24"/>
          <w:szCs w:val="24"/>
          <w:lang w:eastAsia="en-US"/>
        </w:rPr>
        <w:t xml:space="preserve">обеспечить стандартизацию и </w:t>
      </w:r>
      <w:proofErr w:type="spellStart"/>
      <w:r w:rsidRPr="00906536">
        <w:rPr>
          <w:rFonts w:ascii="Calibri" w:hAnsi="Calibri" w:cs="Calibri"/>
          <w:color w:val="auto"/>
          <w:sz w:val="24"/>
          <w:szCs w:val="24"/>
          <w:lang w:eastAsia="en-US"/>
        </w:rPr>
        <w:t>машиночитаемость</w:t>
      </w:r>
      <w:proofErr w:type="spellEnd"/>
      <w:r w:rsidRPr="00906536">
        <w:rPr>
          <w:rFonts w:ascii="Calibri" w:hAnsi="Calibri" w:cs="Calibri"/>
          <w:color w:val="auto"/>
          <w:sz w:val="24"/>
          <w:szCs w:val="24"/>
          <w:lang w:eastAsia="en-US"/>
        </w:rPr>
        <w:t xml:space="preserve"> программ и методик испытаний </w:t>
      </w:r>
      <w:r>
        <w:rPr>
          <w:rFonts w:ascii="Calibri" w:hAnsi="Calibri" w:cs="Calibri"/>
          <w:color w:val="auto"/>
          <w:sz w:val="24"/>
          <w:szCs w:val="24"/>
          <w:lang w:eastAsia="en-US"/>
        </w:rPr>
        <w:t>ПО, к</w:t>
      </w:r>
      <w:r w:rsidRPr="00906536">
        <w:rPr>
          <w:rFonts w:ascii="Calibri" w:hAnsi="Calibri" w:cs="Calibri"/>
          <w:color w:val="auto"/>
          <w:sz w:val="24"/>
          <w:szCs w:val="24"/>
          <w:lang w:eastAsia="en-US"/>
        </w:rPr>
        <w:t xml:space="preserve">онтролировать соответствие </w:t>
      </w:r>
      <w:r>
        <w:rPr>
          <w:rFonts w:ascii="Calibri" w:hAnsi="Calibri" w:cs="Calibri"/>
          <w:color w:val="auto"/>
          <w:sz w:val="24"/>
          <w:szCs w:val="24"/>
          <w:lang w:eastAsia="en-US"/>
        </w:rPr>
        <w:t xml:space="preserve">ПО </w:t>
      </w:r>
      <w:r w:rsidRPr="00906536">
        <w:rPr>
          <w:rFonts w:ascii="Calibri" w:hAnsi="Calibri" w:cs="Calibri"/>
          <w:color w:val="auto"/>
          <w:sz w:val="24"/>
          <w:szCs w:val="24"/>
          <w:lang w:eastAsia="en-US"/>
        </w:rPr>
        <w:t>показателям назначения и требованиям по интеграции.</w:t>
      </w:r>
    </w:p>
    <w:p w:rsidR="004F209B" w:rsidRPr="00906536" w:rsidRDefault="004F209B" w:rsidP="00906536">
      <w:pPr>
        <w:spacing w:before="120" w:line="240" w:lineRule="auto"/>
        <w:ind w:firstLine="709"/>
        <w:jc w:val="both"/>
        <w:rPr>
          <w:rFonts w:ascii="Calibri" w:hAnsi="Calibri" w:cs="Calibri"/>
          <w:color w:val="auto"/>
          <w:sz w:val="24"/>
          <w:szCs w:val="24"/>
          <w:lang w:eastAsia="en-US"/>
        </w:rPr>
      </w:pPr>
      <w:r w:rsidRPr="00906536">
        <w:rPr>
          <w:rFonts w:ascii="Calibri" w:hAnsi="Calibri" w:cs="Calibri"/>
          <w:color w:val="auto"/>
          <w:sz w:val="24"/>
          <w:szCs w:val="24"/>
          <w:lang w:eastAsia="en-US"/>
        </w:rPr>
        <w:t>Для реализации вышеописанных мероприятий будут сформированы, утверждены и опубликованы стандарты, методологии требования к разрабатываемому</w:t>
      </w:r>
      <w:r w:rsidR="00CE2B2E">
        <w:rPr>
          <w:rFonts w:ascii="Calibri" w:hAnsi="Calibri" w:cs="Calibri"/>
          <w:color w:val="auto"/>
          <w:sz w:val="24"/>
          <w:szCs w:val="24"/>
          <w:lang w:eastAsia="en-US"/>
        </w:rPr>
        <w:t xml:space="preserve"> </w:t>
      </w:r>
      <w:r>
        <w:rPr>
          <w:rFonts w:ascii="Calibri" w:hAnsi="Calibri" w:cs="Calibri"/>
          <w:color w:val="auto"/>
          <w:sz w:val="24"/>
          <w:szCs w:val="24"/>
          <w:lang w:eastAsia="en-US"/>
        </w:rPr>
        <w:t>ПО</w:t>
      </w:r>
      <w:r w:rsidRPr="00906536">
        <w:rPr>
          <w:rFonts w:ascii="Calibri" w:hAnsi="Calibri" w:cs="Calibri"/>
          <w:color w:val="auto"/>
          <w:sz w:val="24"/>
          <w:szCs w:val="24"/>
          <w:lang w:eastAsia="en-US"/>
        </w:rPr>
        <w:t>, включа</w:t>
      </w:r>
      <w:r>
        <w:rPr>
          <w:rFonts w:ascii="Calibri" w:hAnsi="Calibri" w:cs="Calibri"/>
          <w:color w:val="auto"/>
          <w:sz w:val="24"/>
          <w:szCs w:val="24"/>
          <w:lang w:eastAsia="en-US"/>
        </w:rPr>
        <w:t>я</w:t>
      </w:r>
      <w:r w:rsidRPr="00906536">
        <w:rPr>
          <w:rFonts w:ascii="Calibri" w:hAnsi="Calibri" w:cs="Calibri"/>
          <w:color w:val="auto"/>
          <w:sz w:val="24"/>
          <w:szCs w:val="24"/>
          <w:lang w:eastAsia="en-US"/>
        </w:rPr>
        <w:t xml:space="preserve">: </w:t>
      </w:r>
    </w:p>
    <w:p w:rsidR="004F209B" w:rsidRPr="00906536" w:rsidRDefault="004F209B" w:rsidP="00906536">
      <w:pPr>
        <w:numPr>
          <w:ilvl w:val="0"/>
          <w:numId w:val="16"/>
        </w:numPr>
        <w:spacing w:before="120" w:line="240" w:lineRule="auto"/>
        <w:jc w:val="both"/>
        <w:rPr>
          <w:rFonts w:ascii="Calibri" w:hAnsi="Calibri" w:cs="Calibri"/>
          <w:color w:val="auto"/>
          <w:sz w:val="24"/>
          <w:szCs w:val="24"/>
          <w:lang w:eastAsia="en-US"/>
        </w:rPr>
      </w:pPr>
      <w:r w:rsidRPr="00906536">
        <w:rPr>
          <w:rFonts w:ascii="Calibri" w:hAnsi="Calibri" w:cs="Calibri"/>
          <w:color w:val="auto"/>
          <w:sz w:val="24"/>
          <w:szCs w:val="24"/>
          <w:lang w:eastAsia="en-US"/>
        </w:rPr>
        <w:t>методологи</w:t>
      </w:r>
      <w:r>
        <w:rPr>
          <w:rFonts w:ascii="Calibri" w:hAnsi="Calibri" w:cs="Calibri"/>
          <w:color w:val="auto"/>
          <w:sz w:val="24"/>
          <w:szCs w:val="24"/>
          <w:lang w:eastAsia="en-US"/>
        </w:rPr>
        <w:t>ю</w:t>
      </w:r>
      <w:r w:rsidRPr="00906536">
        <w:rPr>
          <w:rFonts w:ascii="Calibri" w:hAnsi="Calibri" w:cs="Calibri"/>
          <w:color w:val="auto"/>
          <w:sz w:val="24"/>
          <w:szCs w:val="24"/>
          <w:lang w:eastAsia="en-US"/>
        </w:rPr>
        <w:t xml:space="preserve"> проведения передачи, сборки и тестирования программного обеспечения с использованием вышеописанной инфраструктуры;</w:t>
      </w:r>
    </w:p>
    <w:p w:rsidR="004F209B" w:rsidRPr="00906536" w:rsidRDefault="004F209B" w:rsidP="00906536">
      <w:pPr>
        <w:numPr>
          <w:ilvl w:val="0"/>
          <w:numId w:val="16"/>
        </w:numPr>
        <w:spacing w:before="120" w:line="240" w:lineRule="auto"/>
        <w:jc w:val="both"/>
        <w:rPr>
          <w:rFonts w:ascii="Calibri" w:hAnsi="Calibri" w:cs="Calibri"/>
          <w:color w:val="auto"/>
          <w:sz w:val="24"/>
          <w:szCs w:val="24"/>
          <w:lang w:eastAsia="en-US"/>
        </w:rPr>
      </w:pPr>
      <w:r w:rsidRPr="00906536">
        <w:rPr>
          <w:rFonts w:ascii="Calibri" w:hAnsi="Calibri" w:cs="Calibri"/>
          <w:color w:val="auto"/>
          <w:sz w:val="24"/>
          <w:szCs w:val="24"/>
          <w:lang w:eastAsia="en-US"/>
        </w:rPr>
        <w:t xml:space="preserve">стандарты кодирования, определяющие качественные характеристики передаваемых исходных кодов, включая </w:t>
      </w:r>
      <w:r>
        <w:rPr>
          <w:rFonts w:ascii="Calibri" w:hAnsi="Calibri" w:cs="Calibri"/>
          <w:color w:val="auto"/>
          <w:sz w:val="24"/>
          <w:szCs w:val="24"/>
          <w:lang w:eastAsia="en-US"/>
        </w:rPr>
        <w:t xml:space="preserve">их </w:t>
      </w:r>
      <w:r w:rsidRPr="00906536">
        <w:rPr>
          <w:rFonts w:ascii="Calibri" w:hAnsi="Calibri" w:cs="Calibri"/>
          <w:color w:val="auto"/>
          <w:sz w:val="24"/>
          <w:szCs w:val="24"/>
          <w:lang w:eastAsia="en-US"/>
        </w:rPr>
        <w:t>оформление и документирован</w:t>
      </w:r>
      <w:r>
        <w:rPr>
          <w:rFonts w:ascii="Calibri" w:hAnsi="Calibri" w:cs="Calibri"/>
          <w:color w:val="auto"/>
          <w:sz w:val="24"/>
          <w:szCs w:val="24"/>
          <w:lang w:eastAsia="en-US"/>
        </w:rPr>
        <w:t>ие</w:t>
      </w:r>
      <w:r w:rsidRPr="00906536">
        <w:rPr>
          <w:rFonts w:ascii="Calibri" w:hAnsi="Calibri" w:cs="Calibri"/>
          <w:color w:val="auto"/>
          <w:sz w:val="24"/>
          <w:szCs w:val="24"/>
          <w:lang w:eastAsia="en-US"/>
        </w:rPr>
        <w:t>;</w:t>
      </w:r>
    </w:p>
    <w:p w:rsidR="004F209B" w:rsidRPr="00906536" w:rsidRDefault="004F209B" w:rsidP="00906536">
      <w:pPr>
        <w:numPr>
          <w:ilvl w:val="0"/>
          <w:numId w:val="16"/>
        </w:numPr>
        <w:spacing w:before="120" w:line="240" w:lineRule="auto"/>
        <w:jc w:val="both"/>
        <w:rPr>
          <w:rFonts w:ascii="Calibri" w:hAnsi="Calibri" w:cs="Calibri"/>
          <w:color w:val="auto"/>
          <w:sz w:val="24"/>
          <w:szCs w:val="24"/>
          <w:lang w:eastAsia="en-US"/>
        </w:rPr>
      </w:pPr>
      <w:r w:rsidRPr="00906536">
        <w:rPr>
          <w:rFonts w:ascii="Calibri" w:hAnsi="Calibri" w:cs="Calibri"/>
          <w:color w:val="auto"/>
          <w:sz w:val="24"/>
          <w:szCs w:val="24"/>
          <w:lang w:eastAsia="en-US"/>
        </w:rPr>
        <w:t xml:space="preserve">требования к платформам и комплектности средств автоматизированной сборки </w:t>
      </w:r>
      <w:r>
        <w:rPr>
          <w:rFonts w:ascii="Calibri" w:hAnsi="Calibri" w:cs="Calibri"/>
          <w:color w:val="auto"/>
          <w:sz w:val="24"/>
          <w:szCs w:val="24"/>
          <w:lang w:eastAsia="en-US"/>
        </w:rPr>
        <w:t>ПО</w:t>
      </w:r>
      <w:r w:rsidRPr="00906536">
        <w:rPr>
          <w:rFonts w:ascii="Calibri" w:hAnsi="Calibri" w:cs="Calibri"/>
          <w:color w:val="auto"/>
          <w:sz w:val="24"/>
          <w:szCs w:val="24"/>
          <w:lang w:eastAsia="en-US"/>
        </w:rPr>
        <w:t>;</w:t>
      </w:r>
    </w:p>
    <w:p w:rsidR="004F209B" w:rsidRPr="00906536" w:rsidRDefault="004F209B" w:rsidP="00906536">
      <w:pPr>
        <w:numPr>
          <w:ilvl w:val="0"/>
          <w:numId w:val="16"/>
        </w:numPr>
        <w:spacing w:before="120" w:line="240" w:lineRule="auto"/>
        <w:jc w:val="both"/>
        <w:rPr>
          <w:rFonts w:ascii="Calibri" w:hAnsi="Calibri" w:cs="Calibri"/>
          <w:color w:val="auto"/>
          <w:sz w:val="24"/>
          <w:szCs w:val="24"/>
          <w:lang w:eastAsia="en-US"/>
        </w:rPr>
      </w:pPr>
      <w:r w:rsidRPr="00906536">
        <w:rPr>
          <w:rFonts w:ascii="Calibri" w:hAnsi="Calibri" w:cs="Calibri"/>
          <w:color w:val="auto"/>
          <w:sz w:val="24"/>
          <w:szCs w:val="24"/>
          <w:lang w:eastAsia="en-US"/>
        </w:rPr>
        <w:t>требования к платформам, комплектности и покрытию средств автоматизированного тестирования;</w:t>
      </w:r>
    </w:p>
    <w:p w:rsidR="004F209B" w:rsidRPr="00906536" w:rsidRDefault="004F209B" w:rsidP="00906536">
      <w:pPr>
        <w:numPr>
          <w:ilvl w:val="0"/>
          <w:numId w:val="16"/>
        </w:numPr>
        <w:spacing w:before="120" w:line="240" w:lineRule="auto"/>
        <w:jc w:val="both"/>
        <w:rPr>
          <w:rFonts w:ascii="Calibri" w:hAnsi="Calibri" w:cs="Calibri"/>
          <w:color w:val="auto"/>
          <w:sz w:val="24"/>
          <w:szCs w:val="24"/>
          <w:lang w:eastAsia="en-US"/>
        </w:rPr>
      </w:pPr>
      <w:r w:rsidRPr="00906536">
        <w:rPr>
          <w:rFonts w:ascii="Calibri" w:hAnsi="Calibri" w:cs="Calibri"/>
          <w:color w:val="auto"/>
          <w:sz w:val="24"/>
          <w:szCs w:val="24"/>
          <w:lang w:eastAsia="en-US"/>
        </w:rPr>
        <w:t>критерии оценки качества и полноты передаваемых исходных кодов.</w:t>
      </w:r>
    </w:p>
    <w:p w:rsidR="004F209B" w:rsidRDefault="003A796F" w:rsidP="00994376">
      <w:pPr>
        <w:spacing w:before="120" w:line="240" w:lineRule="auto"/>
        <w:ind w:firstLine="709"/>
        <w:jc w:val="both"/>
        <w:rPr>
          <w:rFonts w:ascii="Calibri" w:hAnsi="Calibri" w:cs="Calibri"/>
          <w:color w:val="auto"/>
          <w:sz w:val="24"/>
          <w:szCs w:val="24"/>
          <w:lang w:eastAsia="en-US"/>
        </w:rPr>
      </w:pPr>
      <w:r w:rsidRPr="00906536">
        <w:rPr>
          <w:rFonts w:ascii="Calibri" w:hAnsi="Calibri" w:cs="Calibri"/>
          <w:color w:val="auto"/>
          <w:sz w:val="24"/>
          <w:szCs w:val="24"/>
          <w:lang w:eastAsia="en-US"/>
        </w:rPr>
        <w:t xml:space="preserve">Реализация и апробация описанных мероприятий позволит сформировать базу знаний, алгоритмов и лучших практик разработки </w:t>
      </w:r>
      <w:r>
        <w:rPr>
          <w:rFonts w:ascii="Calibri" w:hAnsi="Calibri" w:cs="Calibri"/>
          <w:color w:val="auto"/>
          <w:sz w:val="24"/>
          <w:szCs w:val="24"/>
          <w:lang w:eastAsia="en-US"/>
        </w:rPr>
        <w:t xml:space="preserve">ПО </w:t>
      </w:r>
      <w:r w:rsidRPr="00906536">
        <w:rPr>
          <w:rFonts w:ascii="Calibri" w:hAnsi="Calibri" w:cs="Calibri"/>
          <w:color w:val="auto"/>
          <w:sz w:val="24"/>
          <w:szCs w:val="24"/>
          <w:lang w:eastAsia="en-US"/>
        </w:rPr>
        <w:t xml:space="preserve">электронного правительства, обеспечить повторное использование кода, библиотек и модулей, а также модернизировать стандарты автоматизации и разработки </w:t>
      </w:r>
      <w:r>
        <w:rPr>
          <w:rFonts w:ascii="Calibri" w:hAnsi="Calibri" w:cs="Calibri"/>
          <w:color w:val="auto"/>
          <w:sz w:val="24"/>
          <w:szCs w:val="24"/>
          <w:lang w:eastAsia="en-US"/>
        </w:rPr>
        <w:t xml:space="preserve">ПО </w:t>
      </w:r>
      <w:r w:rsidRPr="00906536">
        <w:rPr>
          <w:rFonts w:ascii="Calibri" w:hAnsi="Calibri" w:cs="Calibri"/>
          <w:color w:val="auto"/>
          <w:sz w:val="24"/>
          <w:szCs w:val="24"/>
          <w:lang w:eastAsia="en-US"/>
        </w:rPr>
        <w:t>для нужд органов власти.</w:t>
      </w:r>
    </w:p>
    <w:p w:rsidR="004F209B" w:rsidRPr="00D33996" w:rsidRDefault="00927237" w:rsidP="00AC3BEC">
      <w:pPr>
        <w:pStyle w:val="1"/>
      </w:pPr>
      <w:r>
        <w:t>Совершенствование инструментов у</w:t>
      </w:r>
      <w:r w:rsidR="004F209B">
        <w:t>правлени</w:t>
      </w:r>
      <w:r>
        <w:t>я</w:t>
      </w:r>
      <w:r w:rsidR="004F209B">
        <w:t xml:space="preserve"> формированием электронного правительств</w:t>
      </w:r>
      <w:r>
        <w:t>а</w:t>
      </w:r>
    </w:p>
    <w:p w:rsidR="004F209B" w:rsidRPr="00B35D32" w:rsidRDefault="004F209B" w:rsidP="00B35D32">
      <w:pPr>
        <w:spacing w:before="120" w:line="240" w:lineRule="auto"/>
        <w:ind w:firstLine="709"/>
        <w:jc w:val="both"/>
        <w:rPr>
          <w:rFonts w:ascii="Calibri" w:hAnsi="Calibri" w:cs="Calibri"/>
          <w:color w:val="auto"/>
          <w:sz w:val="24"/>
          <w:szCs w:val="24"/>
          <w:lang w:eastAsia="en-US"/>
        </w:rPr>
      </w:pPr>
      <w:r w:rsidRPr="00B35D32">
        <w:rPr>
          <w:rFonts w:ascii="Calibri" w:hAnsi="Calibri" w:cs="Calibri"/>
          <w:color w:val="auto"/>
          <w:sz w:val="24"/>
          <w:szCs w:val="24"/>
          <w:lang w:eastAsia="en-US"/>
        </w:rPr>
        <w:t xml:space="preserve">В рамках совершенствования механизмов управления формированием электронного правительства необходимо реализовать ряд мероприятий. </w:t>
      </w:r>
    </w:p>
    <w:p w:rsidR="004F209B" w:rsidRPr="00B35D32" w:rsidRDefault="004F209B" w:rsidP="00B35D32">
      <w:pPr>
        <w:spacing w:before="120" w:line="240" w:lineRule="auto"/>
        <w:ind w:firstLine="709"/>
        <w:jc w:val="both"/>
        <w:rPr>
          <w:rFonts w:ascii="Calibri" w:hAnsi="Calibri" w:cs="Calibri"/>
          <w:color w:val="auto"/>
          <w:sz w:val="24"/>
          <w:szCs w:val="24"/>
          <w:lang w:eastAsia="en-US"/>
        </w:rPr>
      </w:pPr>
      <w:r w:rsidRPr="00B35D32">
        <w:rPr>
          <w:rFonts w:ascii="Calibri" w:hAnsi="Calibri" w:cs="Calibri"/>
          <w:color w:val="auto"/>
          <w:sz w:val="24"/>
          <w:szCs w:val="24"/>
          <w:lang w:eastAsia="en-US"/>
        </w:rPr>
        <w:t>Во-</w:t>
      </w:r>
      <w:r>
        <w:rPr>
          <w:rFonts w:ascii="Calibri" w:hAnsi="Calibri" w:cs="Calibri"/>
          <w:color w:val="auto"/>
          <w:sz w:val="24"/>
          <w:szCs w:val="24"/>
          <w:lang w:eastAsia="en-US"/>
        </w:rPr>
        <w:t>первых</w:t>
      </w:r>
      <w:r w:rsidRPr="00B35D32">
        <w:rPr>
          <w:rFonts w:ascii="Calibri" w:hAnsi="Calibri" w:cs="Calibri"/>
          <w:color w:val="auto"/>
          <w:sz w:val="24"/>
          <w:szCs w:val="24"/>
          <w:lang w:eastAsia="en-US"/>
        </w:rPr>
        <w:t>, необходимо увязать деятельность по информатизации ведомств с деятельностью по оптимизации их полномочий, для чего обеспечить координацию работы ПК по ИТ и ПК по АР</w:t>
      </w:r>
      <w:r>
        <w:rPr>
          <w:rFonts w:ascii="Calibri" w:hAnsi="Calibri" w:cs="Calibri"/>
          <w:color w:val="auto"/>
          <w:sz w:val="24"/>
          <w:szCs w:val="24"/>
          <w:lang w:eastAsia="en-US"/>
        </w:rPr>
        <w:t>, увязав между собой их планы деятельности.</w:t>
      </w:r>
    </w:p>
    <w:p w:rsidR="004F209B" w:rsidRDefault="004F209B" w:rsidP="00B35D32">
      <w:pPr>
        <w:spacing w:before="120" w:line="240" w:lineRule="auto"/>
        <w:ind w:firstLine="709"/>
        <w:jc w:val="both"/>
        <w:rPr>
          <w:rFonts w:ascii="Calibri" w:hAnsi="Calibri" w:cs="Calibri"/>
          <w:color w:val="auto"/>
          <w:sz w:val="24"/>
          <w:szCs w:val="24"/>
          <w:lang w:eastAsia="en-US"/>
        </w:rPr>
      </w:pPr>
      <w:r w:rsidRPr="00B35D32">
        <w:rPr>
          <w:rFonts w:ascii="Calibri" w:hAnsi="Calibri" w:cs="Calibri"/>
          <w:color w:val="auto"/>
          <w:sz w:val="24"/>
          <w:szCs w:val="24"/>
          <w:lang w:eastAsia="en-US"/>
        </w:rPr>
        <w:t>Во-вторых, при планировании деятельности по формированию электронного правительства следует обеспечить использование объективных и измеримых целевых индикаторов, характеризующих результат деятельности (а не процесс), прич</w:t>
      </w:r>
      <w:r w:rsidR="00F63496">
        <w:rPr>
          <w:rFonts w:ascii="Calibri" w:hAnsi="Calibri" w:cs="Calibri"/>
          <w:color w:val="auto"/>
          <w:sz w:val="24"/>
          <w:szCs w:val="24"/>
          <w:lang w:eastAsia="en-US"/>
        </w:rPr>
        <w:t>е</w:t>
      </w:r>
      <w:r w:rsidRPr="00B35D32">
        <w:rPr>
          <w:rFonts w:ascii="Calibri" w:hAnsi="Calibri" w:cs="Calibri"/>
          <w:color w:val="auto"/>
          <w:sz w:val="24"/>
          <w:szCs w:val="24"/>
          <w:lang w:eastAsia="en-US"/>
        </w:rPr>
        <w:t>м увязанных с «потребительскими характеристиками» результата</w:t>
      </w:r>
      <w:r>
        <w:rPr>
          <w:rFonts w:ascii="Calibri" w:hAnsi="Calibri" w:cs="Calibri"/>
          <w:color w:val="auto"/>
          <w:sz w:val="24"/>
          <w:szCs w:val="24"/>
          <w:lang w:eastAsia="en-US"/>
        </w:rPr>
        <w:t>.</w:t>
      </w:r>
    </w:p>
    <w:p w:rsidR="004F209B" w:rsidRPr="00B35D32" w:rsidRDefault="004F209B" w:rsidP="00B35D32">
      <w:pPr>
        <w:spacing w:before="120" w:line="240" w:lineRule="auto"/>
        <w:ind w:firstLine="709"/>
        <w:jc w:val="both"/>
        <w:rPr>
          <w:rFonts w:ascii="Calibri" w:hAnsi="Calibri" w:cs="Calibri"/>
          <w:color w:val="auto"/>
          <w:sz w:val="24"/>
          <w:szCs w:val="24"/>
          <w:lang w:eastAsia="en-US"/>
        </w:rPr>
      </w:pPr>
      <w:r w:rsidRPr="00B35D32">
        <w:rPr>
          <w:rFonts w:ascii="Calibri" w:hAnsi="Calibri" w:cs="Calibri"/>
          <w:color w:val="auto"/>
          <w:sz w:val="24"/>
          <w:szCs w:val="24"/>
          <w:lang w:eastAsia="en-US"/>
        </w:rPr>
        <w:t>Требования к порядку определения целевых индикаторов для мероприятий, связанных с формированием электронного правительства, должны быть разработаны и утверждены Минкомсвязи России. Соответствие индикаторов требованиям должно проверяться в ходе мероприятий по согласованию бюджетных расходов на информатизацию, осуществляемых Минкомсвязи России.</w:t>
      </w:r>
      <w:r>
        <w:rPr>
          <w:rFonts w:ascii="Calibri" w:hAnsi="Calibri" w:cs="Calibri"/>
          <w:color w:val="auto"/>
          <w:sz w:val="24"/>
          <w:szCs w:val="24"/>
          <w:lang w:eastAsia="en-US"/>
        </w:rPr>
        <w:t xml:space="preserve"> Мероприятия, не содержащие измеримых индикаторов, отвечающих установленным требованиям, не подлежат согласованию и финансированию. </w:t>
      </w:r>
    </w:p>
    <w:p w:rsidR="004F209B" w:rsidRPr="00B35D32" w:rsidRDefault="003A796F" w:rsidP="00B35D32">
      <w:pPr>
        <w:spacing w:before="120" w:line="240" w:lineRule="auto"/>
        <w:ind w:firstLine="709"/>
        <w:jc w:val="both"/>
        <w:rPr>
          <w:rFonts w:ascii="Calibri" w:hAnsi="Calibri" w:cs="Calibri"/>
          <w:color w:val="auto"/>
          <w:sz w:val="24"/>
          <w:szCs w:val="24"/>
          <w:lang w:eastAsia="en-US"/>
        </w:rPr>
      </w:pPr>
      <w:r w:rsidRPr="00B35D32">
        <w:rPr>
          <w:rFonts w:ascii="Calibri" w:hAnsi="Calibri" w:cs="Calibri"/>
          <w:color w:val="auto"/>
          <w:sz w:val="24"/>
          <w:szCs w:val="24"/>
          <w:lang w:eastAsia="en-US"/>
        </w:rPr>
        <w:t>В-третьих, необходимо обеспечить независимый мониторинг потребительских характеристик государственных (муниципальных) услуг</w:t>
      </w:r>
      <w:r w:rsidR="006A3176">
        <w:rPr>
          <w:rFonts w:ascii="Calibri" w:hAnsi="Calibri" w:cs="Calibri"/>
          <w:color w:val="auto"/>
          <w:sz w:val="24"/>
          <w:szCs w:val="24"/>
          <w:lang w:eastAsia="en-US"/>
        </w:rPr>
        <w:t xml:space="preserve"> </w:t>
      </w:r>
      <w:r w:rsidRPr="00B35D32">
        <w:rPr>
          <w:rFonts w:ascii="Calibri" w:hAnsi="Calibri" w:cs="Calibri"/>
          <w:color w:val="auto"/>
          <w:sz w:val="24"/>
          <w:szCs w:val="24"/>
          <w:lang w:eastAsia="en-US"/>
        </w:rPr>
        <w:t xml:space="preserve">в привязке к каналам </w:t>
      </w:r>
      <w:r w:rsidRPr="00B35D32">
        <w:rPr>
          <w:rFonts w:ascii="Calibri" w:hAnsi="Calibri" w:cs="Calibri"/>
          <w:color w:val="auto"/>
          <w:sz w:val="24"/>
          <w:szCs w:val="24"/>
          <w:lang w:eastAsia="en-US"/>
        </w:rPr>
        <w:lastRenderedPageBreak/>
        <w:t xml:space="preserve">взаимодействия с заявителем </w:t>
      </w:r>
      <w:r>
        <w:rPr>
          <w:rFonts w:ascii="Calibri" w:hAnsi="Calibri" w:cs="Calibri"/>
          <w:color w:val="auto"/>
          <w:sz w:val="24"/>
          <w:szCs w:val="24"/>
          <w:lang w:eastAsia="en-US"/>
        </w:rPr>
        <w:t>и</w:t>
      </w:r>
      <w:r w:rsidR="00F63496">
        <w:rPr>
          <w:rFonts w:ascii="Calibri" w:hAnsi="Calibri" w:cs="Calibri"/>
          <w:color w:val="auto"/>
          <w:sz w:val="24"/>
          <w:szCs w:val="24"/>
          <w:lang w:eastAsia="en-US"/>
        </w:rPr>
        <w:t xml:space="preserve"> к</w:t>
      </w:r>
      <w:r>
        <w:rPr>
          <w:rFonts w:ascii="Calibri" w:hAnsi="Calibri" w:cs="Calibri"/>
          <w:color w:val="auto"/>
          <w:sz w:val="24"/>
          <w:szCs w:val="24"/>
          <w:lang w:eastAsia="en-US"/>
        </w:rPr>
        <w:t xml:space="preserve"> установленным индикаторам, что </w:t>
      </w:r>
      <w:r w:rsidRPr="00B35D32">
        <w:rPr>
          <w:rFonts w:ascii="Calibri" w:hAnsi="Calibri" w:cs="Calibri"/>
          <w:color w:val="auto"/>
          <w:sz w:val="24"/>
          <w:szCs w:val="24"/>
          <w:lang w:eastAsia="en-US"/>
        </w:rPr>
        <w:t>предполагает развитие</w:t>
      </w:r>
      <w:r>
        <w:rPr>
          <w:rFonts w:ascii="Calibri" w:hAnsi="Calibri" w:cs="Calibri"/>
          <w:color w:val="auto"/>
          <w:sz w:val="24"/>
          <w:szCs w:val="24"/>
          <w:lang w:eastAsia="en-US"/>
        </w:rPr>
        <w:t xml:space="preserve"> как пользовательского </w:t>
      </w:r>
      <w:r w:rsidRPr="00B35D32">
        <w:rPr>
          <w:rFonts w:ascii="Calibri" w:hAnsi="Calibri" w:cs="Calibri"/>
          <w:color w:val="auto"/>
          <w:sz w:val="24"/>
          <w:szCs w:val="24"/>
          <w:lang w:eastAsia="en-US"/>
        </w:rPr>
        <w:t xml:space="preserve">мониторинга качества государственных услуг, </w:t>
      </w:r>
      <w:r>
        <w:rPr>
          <w:rFonts w:ascii="Calibri" w:hAnsi="Calibri" w:cs="Calibri"/>
          <w:color w:val="auto"/>
          <w:sz w:val="24"/>
          <w:szCs w:val="24"/>
          <w:lang w:eastAsia="en-US"/>
        </w:rPr>
        <w:t>так и методов автоматизированного контроля.</w:t>
      </w:r>
    </w:p>
    <w:p w:rsidR="004F209B" w:rsidRDefault="004F209B" w:rsidP="00D17F5A">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 xml:space="preserve">Далее, </w:t>
      </w:r>
      <w:r w:rsidRPr="00B35D32">
        <w:rPr>
          <w:rFonts w:ascii="Calibri" w:hAnsi="Calibri" w:cs="Calibri"/>
          <w:color w:val="auto"/>
          <w:sz w:val="24"/>
          <w:szCs w:val="24"/>
          <w:lang w:eastAsia="en-US"/>
        </w:rPr>
        <w:t xml:space="preserve">необходимо создать постоянно действующий орган, обеспечивающий формирование единой технологической политики, стандартов использования информационных технологий в деятельности органов власти, в том числе при предоставлении государственных и муниципальных услуг — Совет главных конструкторов. </w:t>
      </w:r>
    </w:p>
    <w:p w:rsidR="004F209B" w:rsidRPr="00B35D32" w:rsidRDefault="004F209B" w:rsidP="00D17F5A">
      <w:pPr>
        <w:spacing w:before="120" w:line="240" w:lineRule="auto"/>
        <w:ind w:firstLine="709"/>
        <w:jc w:val="both"/>
        <w:rPr>
          <w:rFonts w:ascii="Calibri" w:hAnsi="Calibri" w:cs="Calibri"/>
          <w:color w:val="auto"/>
          <w:sz w:val="24"/>
          <w:szCs w:val="24"/>
          <w:lang w:eastAsia="en-US"/>
        </w:rPr>
      </w:pPr>
      <w:r w:rsidRPr="00955EAF">
        <w:rPr>
          <w:rFonts w:ascii="Calibri" w:hAnsi="Calibri" w:cs="Calibri"/>
          <w:color w:val="auto"/>
          <w:sz w:val="24"/>
          <w:szCs w:val="24"/>
          <w:lang w:eastAsia="en-US"/>
        </w:rPr>
        <w:t>Д</w:t>
      </w:r>
      <w:r w:rsidR="00E71CFB">
        <w:rPr>
          <w:rFonts w:ascii="Calibri" w:hAnsi="Calibri" w:cs="Calibri"/>
          <w:color w:val="auto"/>
          <w:sz w:val="24"/>
          <w:szCs w:val="24"/>
          <w:lang w:eastAsia="en-US"/>
        </w:rPr>
        <w:t>олжны быть определены и н</w:t>
      </w:r>
      <w:r w:rsidRPr="00955EAF">
        <w:rPr>
          <w:rFonts w:ascii="Calibri" w:hAnsi="Calibri" w:cs="Calibri"/>
          <w:color w:val="auto"/>
          <w:sz w:val="24"/>
          <w:szCs w:val="24"/>
          <w:lang w:eastAsia="en-US"/>
        </w:rPr>
        <w:t xml:space="preserve">ормативно </w:t>
      </w:r>
      <w:r w:rsidR="00E71CFB">
        <w:rPr>
          <w:rFonts w:ascii="Calibri" w:hAnsi="Calibri" w:cs="Calibri"/>
          <w:color w:val="auto"/>
          <w:sz w:val="24"/>
          <w:szCs w:val="24"/>
          <w:lang w:eastAsia="en-US"/>
        </w:rPr>
        <w:t xml:space="preserve">закреплены </w:t>
      </w:r>
      <w:r w:rsidRPr="00955EAF">
        <w:rPr>
          <w:rFonts w:ascii="Calibri" w:hAnsi="Calibri" w:cs="Calibri"/>
          <w:color w:val="auto"/>
          <w:sz w:val="24"/>
          <w:szCs w:val="24"/>
          <w:lang w:eastAsia="en-US"/>
        </w:rPr>
        <w:t xml:space="preserve">требования к сервисам, предоставляемым оператором инфраструктуры электронного правительства, </w:t>
      </w:r>
      <w:r w:rsidR="00E71CFB">
        <w:rPr>
          <w:rFonts w:ascii="Calibri" w:hAnsi="Calibri" w:cs="Calibri"/>
          <w:color w:val="auto"/>
          <w:sz w:val="24"/>
          <w:szCs w:val="24"/>
          <w:lang w:eastAsia="en-US"/>
        </w:rPr>
        <w:t xml:space="preserve">параметры качества обслуживания, а также экономически обоснованные </w:t>
      </w:r>
      <w:r w:rsidRPr="00955EAF">
        <w:rPr>
          <w:rFonts w:ascii="Calibri" w:hAnsi="Calibri" w:cs="Calibri"/>
          <w:color w:val="auto"/>
          <w:sz w:val="24"/>
          <w:szCs w:val="24"/>
          <w:lang w:eastAsia="en-US"/>
        </w:rPr>
        <w:t xml:space="preserve">тарифы на </w:t>
      </w:r>
      <w:r w:rsidR="00E71CFB">
        <w:rPr>
          <w:rFonts w:ascii="Calibri" w:hAnsi="Calibri" w:cs="Calibri"/>
          <w:color w:val="auto"/>
          <w:sz w:val="24"/>
          <w:szCs w:val="24"/>
          <w:lang w:eastAsia="en-US"/>
        </w:rPr>
        <w:t xml:space="preserve">работы и услуги, которые являются обязательным при использовании </w:t>
      </w:r>
      <w:r w:rsidRPr="00955EAF">
        <w:rPr>
          <w:rFonts w:ascii="Calibri" w:hAnsi="Calibri" w:cs="Calibri"/>
          <w:color w:val="auto"/>
          <w:sz w:val="24"/>
          <w:szCs w:val="24"/>
          <w:lang w:eastAsia="en-US"/>
        </w:rPr>
        <w:t xml:space="preserve">инфраструктуры </w:t>
      </w:r>
      <w:r w:rsidR="00E71CFB">
        <w:rPr>
          <w:rFonts w:ascii="Calibri" w:hAnsi="Calibri" w:cs="Calibri"/>
          <w:color w:val="auto"/>
          <w:sz w:val="24"/>
          <w:szCs w:val="24"/>
          <w:lang w:eastAsia="en-US"/>
        </w:rPr>
        <w:t>электронного правительства.</w:t>
      </w:r>
    </w:p>
    <w:p w:rsidR="004F209B" w:rsidRPr="00B35D32" w:rsidRDefault="004F209B" w:rsidP="00B35D32">
      <w:pPr>
        <w:spacing w:before="120" w:line="240" w:lineRule="auto"/>
        <w:ind w:firstLine="709"/>
        <w:jc w:val="both"/>
        <w:rPr>
          <w:rFonts w:ascii="Calibri" w:hAnsi="Calibri" w:cs="Calibri"/>
          <w:color w:val="auto"/>
          <w:sz w:val="24"/>
          <w:szCs w:val="24"/>
          <w:lang w:eastAsia="en-US"/>
        </w:rPr>
      </w:pPr>
      <w:r w:rsidRPr="00B35D32">
        <w:rPr>
          <w:rFonts w:ascii="Calibri" w:hAnsi="Calibri" w:cs="Calibri"/>
          <w:color w:val="auto"/>
          <w:sz w:val="24"/>
          <w:szCs w:val="24"/>
          <w:lang w:eastAsia="en-US"/>
        </w:rPr>
        <w:t>Также необходимо обеспечить методологическую и организационную поддержку деятельности ведомств, связанной с формированием электронного правительства. Минкомсвязи России и Минэкономразвития России в сфере своих компетенций должны обеспечивать разработку методических материалов, проведение обучающих мероприятий, работу горячих линий поддержки.</w:t>
      </w:r>
    </w:p>
    <w:p w:rsidR="004F209B" w:rsidRDefault="004F209B" w:rsidP="003921B1">
      <w:pPr>
        <w:spacing w:before="120" w:line="240" w:lineRule="auto"/>
        <w:ind w:firstLine="709"/>
        <w:jc w:val="both"/>
        <w:rPr>
          <w:rFonts w:ascii="Calibri" w:hAnsi="Calibri" w:cs="Calibri"/>
          <w:b/>
          <w:bCs/>
          <w:i/>
          <w:iCs/>
          <w:color w:val="auto"/>
          <w:sz w:val="24"/>
          <w:szCs w:val="24"/>
          <w:lang w:eastAsia="en-US"/>
        </w:rPr>
      </w:pPr>
      <w:r w:rsidRPr="00B35D32">
        <w:rPr>
          <w:rFonts w:ascii="Calibri" w:hAnsi="Calibri" w:cs="Calibri"/>
          <w:color w:val="auto"/>
          <w:sz w:val="24"/>
          <w:szCs w:val="24"/>
          <w:lang w:eastAsia="en-US"/>
        </w:rPr>
        <w:t xml:space="preserve">Наконец, при планировании деятельности следует учитывать сложность поставленных задач и </w:t>
      </w:r>
      <w:r w:rsidR="00F63496">
        <w:rPr>
          <w:rFonts w:ascii="Calibri" w:hAnsi="Calibri" w:cs="Calibri"/>
          <w:color w:val="auto"/>
          <w:sz w:val="24"/>
          <w:szCs w:val="24"/>
          <w:lang w:eastAsia="en-US"/>
        </w:rPr>
        <w:t>расставить приоритеты</w:t>
      </w:r>
      <w:r w:rsidRPr="00B35D32">
        <w:rPr>
          <w:rFonts w:ascii="Calibri" w:hAnsi="Calibri" w:cs="Calibri"/>
          <w:color w:val="auto"/>
          <w:sz w:val="24"/>
          <w:szCs w:val="24"/>
          <w:lang w:eastAsia="en-US"/>
        </w:rPr>
        <w:t xml:space="preserve">. Необходимо утвердить </w:t>
      </w:r>
      <w:r w:rsidR="00955EAF">
        <w:rPr>
          <w:rFonts w:ascii="Calibri" w:hAnsi="Calibri" w:cs="Calibri"/>
          <w:color w:val="auto"/>
          <w:sz w:val="24"/>
          <w:szCs w:val="24"/>
          <w:lang w:eastAsia="en-US"/>
        </w:rPr>
        <w:t xml:space="preserve">актом </w:t>
      </w:r>
      <w:r>
        <w:rPr>
          <w:rFonts w:ascii="Calibri" w:hAnsi="Calibri" w:cs="Calibri"/>
          <w:color w:val="auto"/>
          <w:sz w:val="24"/>
          <w:szCs w:val="24"/>
          <w:lang w:eastAsia="en-US"/>
        </w:rPr>
        <w:t xml:space="preserve">Правительства Российской Федерации </w:t>
      </w:r>
      <w:r w:rsidRPr="00B35D32">
        <w:rPr>
          <w:rFonts w:ascii="Calibri" w:hAnsi="Calibri" w:cs="Calibri"/>
          <w:color w:val="auto"/>
          <w:sz w:val="24"/>
          <w:szCs w:val="24"/>
          <w:lang w:eastAsia="en-US"/>
        </w:rPr>
        <w:t>очер</w:t>
      </w:r>
      <w:r w:rsidR="00F63496">
        <w:rPr>
          <w:rFonts w:ascii="Calibri" w:hAnsi="Calibri" w:cs="Calibri"/>
          <w:color w:val="auto"/>
          <w:sz w:val="24"/>
          <w:szCs w:val="24"/>
          <w:lang w:eastAsia="en-US"/>
        </w:rPr>
        <w:t>е</w:t>
      </w:r>
      <w:r w:rsidRPr="00B35D32">
        <w:rPr>
          <w:rFonts w:ascii="Calibri" w:hAnsi="Calibri" w:cs="Calibri"/>
          <w:color w:val="auto"/>
          <w:sz w:val="24"/>
          <w:szCs w:val="24"/>
          <w:lang w:eastAsia="en-US"/>
        </w:rPr>
        <w:t xml:space="preserve">дность </w:t>
      </w:r>
      <w:r>
        <w:rPr>
          <w:rFonts w:ascii="Calibri" w:hAnsi="Calibri" w:cs="Calibri"/>
          <w:color w:val="auto"/>
          <w:sz w:val="24"/>
          <w:szCs w:val="24"/>
          <w:lang w:eastAsia="en-US"/>
        </w:rPr>
        <w:t xml:space="preserve">оптимизации предоставления </w:t>
      </w:r>
      <w:r w:rsidRPr="00B35D32">
        <w:rPr>
          <w:rFonts w:ascii="Calibri" w:hAnsi="Calibri" w:cs="Calibri"/>
          <w:color w:val="auto"/>
          <w:sz w:val="24"/>
          <w:szCs w:val="24"/>
          <w:lang w:eastAsia="en-US"/>
        </w:rPr>
        <w:t xml:space="preserve">услуг </w:t>
      </w:r>
      <w:r>
        <w:rPr>
          <w:rFonts w:ascii="Calibri" w:hAnsi="Calibri" w:cs="Calibri"/>
          <w:color w:val="auto"/>
          <w:sz w:val="24"/>
          <w:szCs w:val="24"/>
          <w:lang w:eastAsia="en-US"/>
        </w:rPr>
        <w:t xml:space="preserve">с использованием </w:t>
      </w:r>
      <w:r w:rsidRPr="00B35D32">
        <w:rPr>
          <w:rFonts w:ascii="Calibri" w:hAnsi="Calibri" w:cs="Calibri"/>
          <w:color w:val="auto"/>
          <w:sz w:val="24"/>
          <w:szCs w:val="24"/>
          <w:lang w:eastAsia="en-US"/>
        </w:rPr>
        <w:t>электронны</w:t>
      </w:r>
      <w:r>
        <w:rPr>
          <w:rFonts w:ascii="Calibri" w:hAnsi="Calibri" w:cs="Calibri"/>
          <w:color w:val="auto"/>
          <w:sz w:val="24"/>
          <w:szCs w:val="24"/>
          <w:lang w:eastAsia="en-US"/>
        </w:rPr>
        <w:t>х каналов</w:t>
      </w:r>
      <w:r w:rsidRPr="00B35D32">
        <w:rPr>
          <w:rFonts w:ascii="Calibri" w:hAnsi="Calibri" w:cs="Calibri"/>
          <w:color w:val="auto"/>
          <w:sz w:val="24"/>
          <w:szCs w:val="24"/>
          <w:lang w:eastAsia="en-US"/>
        </w:rPr>
        <w:t xml:space="preserve">: социально значимых услуг на первом этапе, прочих государственных услуг на втором этапе, муниципальных </w:t>
      </w:r>
      <w:r w:rsidR="003921B1">
        <w:rPr>
          <w:rFonts w:ascii="Calibri" w:hAnsi="Calibri" w:cs="Calibri"/>
          <w:color w:val="auto"/>
          <w:sz w:val="24"/>
          <w:szCs w:val="24"/>
          <w:lang w:eastAsia="en-US"/>
        </w:rPr>
        <w:t xml:space="preserve">услуг и услуг, предоставляемых бюджетными организациями, </w:t>
      </w:r>
      <w:r w:rsidRPr="00B35D32">
        <w:rPr>
          <w:rFonts w:ascii="Calibri" w:hAnsi="Calibri" w:cs="Calibri"/>
          <w:color w:val="auto"/>
          <w:sz w:val="24"/>
          <w:szCs w:val="24"/>
          <w:lang w:eastAsia="en-US"/>
        </w:rPr>
        <w:t>на заключительном этапе. Проек</w:t>
      </w:r>
      <w:r w:rsidR="008B26B4">
        <w:rPr>
          <w:rFonts w:ascii="Calibri" w:hAnsi="Calibri" w:cs="Calibri"/>
          <w:color w:val="auto"/>
          <w:sz w:val="24"/>
          <w:szCs w:val="24"/>
          <w:lang w:eastAsia="en-US"/>
        </w:rPr>
        <w:t>тируя целевое состояние услуги</w:t>
      </w:r>
      <w:r w:rsidR="003921B1">
        <w:rPr>
          <w:rFonts w:ascii="Calibri" w:hAnsi="Calibri" w:cs="Calibri"/>
          <w:color w:val="auto"/>
          <w:sz w:val="24"/>
          <w:szCs w:val="24"/>
          <w:lang w:eastAsia="en-US"/>
        </w:rPr>
        <w:t>,</w:t>
      </w:r>
      <w:r w:rsidR="008B26B4">
        <w:rPr>
          <w:rFonts w:ascii="Calibri" w:hAnsi="Calibri" w:cs="Calibri"/>
          <w:color w:val="auto"/>
          <w:sz w:val="24"/>
          <w:szCs w:val="24"/>
          <w:lang w:eastAsia="en-US"/>
        </w:rPr>
        <w:t xml:space="preserve"> </w:t>
      </w:r>
      <w:r w:rsidRPr="00B35D32">
        <w:rPr>
          <w:rFonts w:ascii="Calibri" w:hAnsi="Calibri" w:cs="Calibri"/>
          <w:color w:val="auto"/>
          <w:sz w:val="24"/>
          <w:szCs w:val="24"/>
          <w:lang w:eastAsia="en-US"/>
        </w:rPr>
        <w:t xml:space="preserve">следует учитывать </w:t>
      </w:r>
      <w:r w:rsidR="003921B1">
        <w:rPr>
          <w:rFonts w:ascii="Calibri" w:hAnsi="Calibri" w:cs="Calibri"/>
          <w:color w:val="auto"/>
          <w:sz w:val="24"/>
          <w:szCs w:val="24"/>
          <w:lang w:eastAsia="en-US"/>
        </w:rPr>
        <w:t xml:space="preserve">её массовость и </w:t>
      </w:r>
      <w:r w:rsidRPr="00B35D32">
        <w:rPr>
          <w:rFonts w:ascii="Calibri" w:hAnsi="Calibri" w:cs="Calibri"/>
          <w:color w:val="auto"/>
          <w:sz w:val="24"/>
          <w:szCs w:val="24"/>
          <w:lang w:eastAsia="en-US"/>
        </w:rPr>
        <w:t>востребованность тех или иных каналов взаимодействия с</w:t>
      </w:r>
      <w:r w:rsidR="003921B1">
        <w:rPr>
          <w:rFonts w:ascii="Calibri" w:hAnsi="Calibri" w:cs="Calibri"/>
          <w:color w:val="auto"/>
          <w:sz w:val="24"/>
          <w:szCs w:val="24"/>
          <w:lang w:eastAsia="en-US"/>
        </w:rPr>
        <w:t>о стороны заявителей</w:t>
      </w:r>
      <w:r w:rsidRPr="00B35D32">
        <w:rPr>
          <w:rFonts w:ascii="Calibri" w:hAnsi="Calibri" w:cs="Calibri"/>
          <w:color w:val="auto"/>
          <w:sz w:val="24"/>
          <w:szCs w:val="24"/>
          <w:lang w:eastAsia="en-US"/>
        </w:rPr>
        <w:t>, направляя усилия на решение тех задач, которые обеспечат максима</w:t>
      </w:r>
      <w:r>
        <w:rPr>
          <w:rFonts w:ascii="Calibri" w:hAnsi="Calibri" w:cs="Calibri"/>
          <w:color w:val="auto"/>
          <w:sz w:val="24"/>
          <w:szCs w:val="24"/>
          <w:lang w:eastAsia="en-US"/>
        </w:rPr>
        <w:t>льный социальн</w:t>
      </w:r>
      <w:r w:rsidR="003921B1">
        <w:rPr>
          <w:rFonts w:ascii="Calibri" w:hAnsi="Calibri" w:cs="Calibri"/>
          <w:color w:val="auto"/>
          <w:sz w:val="24"/>
          <w:szCs w:val="24"/>
          <w:lang w:eastAsia="en-US"/>
        </w:rPr>
        <w:t xml:space="preserve">о-экономический </w:t>
      </w:r>
      <w:r>
        <w:rPr>
          <w:rFonts w:ascii="Calibri" w:hAnsi="Calibri" w:cs="Calibri"/>
          <w:color w:val="auto"/>
          <w:sz w:val="24"/>
          <w:szCs w:val="24"/>
          <w:lang w:eastAsia="en-US"/>
        </w:rPr>
        <w:t>эффект</w:t>
      </w:r>
      <w:r w:rsidR="003921B1">
        <w:rPr>
          <w:rFonts w:ascii="Calibri" w:hAnsi="Calibri" w:cs="Calibri"/>
          <w:color w:val="auto"/>
          <w:sz w:val="24"/>
          <w:szCs w:val="24"/>
          <w:lang w:eastAsia="en-US"/>
        </w:rPr>
        <w:t>.</w:t>
      </w:r>
      <w:r>
        <w:rPr>
          <w:rFonts w:ascii="Calibri" w:hAnsi="Calibri" w:cs="Calibri"/>
          <w:b/>
          <w:bCs/>
          <w:i/>
          <w:iCs/>
          <w:color w:val="auto"/>
          <w:sz w:val="24"/>
          <w:szCs w:val="24"/>
          <w:lang w:eastAsia="en-US"/>
        </w:rPr>
        <w:br w:type="page"/>
      </w:r>
    </w:p>
    <w:p w:rsidR="00D30A44" w:rsidRDefault="00D30A44" w:rsidP="00D30A44">
      <w:pPr>
        <w:pStyle w:val="1"/>
      </w:pPr>
      <w:r w:rsidRPr="00E16F62">
        <w:lastRenderedPageBreak/>
        <w:t>Приложение 1. П</w:t>
      </w:r>
      <w:r>
        <w:t>римерный пе</w:t>
      </w:r>
      <w:r w:rsidRPr="00E16F62">
        <w:t>речень услуг, подлежащих первоочередной оптимизации</w:t>
      </w:r>
    </w:p>
    <w:p w:rsidR="00D30A44" w:rsidRDefault="00D30A44" w:rsidP="00D30A44">
      <w:pPr>
        <w:spacing w:before="120" w:line="240" w:lineRule="auto"/>
        <w:ind w:firstLine="709"/>
        <w:jc w:val="both"/>
        <w:rPr>
          <w:rFonts w:ascii="Calibri" w:hAnsi="Calibri" w:cs="Calibri"/>
          <w:color w:val="auto"/>
          <w:sz w:val="24"/>
          <w:szCs w:val="24"/>
          <w:lang w:eastAsia="en-US"/>
        </w:rPr>
      </w:pPr>
      <w:r w:rsidRPr="00B46060">
        <w:rPr>
          <w:rFonts w:ascii="Calibri" w:hAnsi="Calibri" w:cs="Calibri"/>
          <w:color w:val="auto"/>
          <w:sz w:val="24"/>
          <w:szCs w:val="24"/>
          <w:lang w:eastAsia="en-US"/>
        </w:rPr>
        <w:t xml:space="preserve">Перечень приоритетных </w:t>
      </w:r>
      <w:r>
        <w:rPr>
          <w:rFonts w:ascii="Calibri" w:hAnsi="Calibri" w:cs="Calibri"/>
          <w:color w:val="auto"/>
          <w:sz w:val="24"/>
          <w:szCs w:val="24"/>
          <w:lang w:eastAsia="en-US"/>
        </w:rPr>
        <w:t>федеральных и региональных государственных услуг</w:t>
      </w:r>
      <w:r w:rsidRPr="00B46060">
        <w:rPr>
          <w:rFonts w:ascii="Calibri" w:hAnsi="Calibri" w:cs="Calibri"/>
          <w:color w:val="auto"/>
          <w:sz w:val="24"/>
          <w:szCs w:val="24"/>
          <w:lang w:eastAsia="en-US"/>
        </w:rPr>
        <w:t xml:space="preserve"> подлежащих первоочередной оптимизации</w:t>
      </w:r>
      <w:r>
        <w:rPr>
          <w:rFonts w:ascii="Calibri" w:hAnsi="Calibri" w:cs="Calibri"/>
          <w:color w:val="auto"/>
          <w:sz w:val="24"/>
          <w:szCs w:val="24"/>
          <w:lang w:eastAsia="en-US"/>
        </w:rPr>
        <w:t xml:space="preserve">, представлен в таблице. </w:t>
      </w:r>
    </w:p>
    <w:p w:rsidR="00D30A44" w:rsidRDefault="00D30A44" w:rsidP="00D30A44">
      <w:pPr>
        <w:spacing w:before="120" w:line="240" w:lineRule="auto"/>
        <w:ind w:firstLine="709"/>
        <w:jc w:val="both"/>
        <w:rPr>
          <w:rFonts w:ascii="Calibri" w:hAnsi="Calibri" w:cs="Calibri"/>
          <w:color w:val="auto"/>
          <w:sz w:val="24"/>
          <w:szCs w:val="24"/>
          <w:lang w:eastAsia="en-US"/>
        </w:rPr>
      </w:pPr>
    </w:p>
    <w:tbl>
      <w:tblPr>
        <w:tblW w:w="9513" w:type="dxa"/>
        <w:tblLayout w:type="fixed"/>
        <w:tblLook w:val="00A0" w:firstRow="1" w:lastRow="0" w:firstColumn="1" w:lastColumn="0" w:noHBand="0" w:noVBand="0"/>
      </w:tblPr>
      <w:tblGrid>
        <w:gridCol w:w="531"/>
        <w:gridCol w:w="5106"/>
        <w:gridCol w:w="2126"/>
        <w:gridCol w:w="1750"/>
      </w:tblGrid>
      <w:tr w:rsidR="00D30A44" w:rsidRPr="00187786" w:rsidTr="00D30A44">
        <w:trPr>
          <w:trHeight w:val="827"/>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tcPr>
          <w:p w:rsidR="00D30A44" w:rsidRPr="00187786" w:rsidRDefault="00D30A44" w:rsidP="001E6317">
            <w:pPr>
              <w:pStyle w:val="ab"/>
              <w:spacing w:line="240" w:lineRule="auto"/>
              <w:ind w:left="0"/>
              <w:jc w:val="center"/>
              <w:rPr>
                <w:rFonts w:asciiTheme="minorHAnsi" w:hAnsiTheme="minorHAnsi" w:cs="Calibri"/>
                <w:b/>
                <w:bCs/>
                <w:color w:val="auto"/>
                <w:sz w:val="24"/>
                <w:szCs w:val="24"/>
                <w:lang w:eastAsia="en-US"/>
              </w:rPr>
            </w:pPr>
            <w:r w:rsidRPr="00187786">
              <w:rPr>
                <w:rFonts w:asciiTheme="minorHAnsi" w:hAnsiTheme="minorHAnsi" w:cs="Calibri"/>
                <w:b/>
                <w:bCs/>
                <w:color w:val="auto"/>
                <w:sz w:val="24"/>
                <w:szCs w:val="24"/>
                <w:lang w:eastAsia="en-US"/>
              </w:rPr>
              <w:t>№</w:t>
            </w:r>
          </w:p>
        </w:tc>
        <w:tc>
          <w:tcPr>
            <w:tcW w:w="5106" w:type="dxa"/>
            <w:tcBorders>
              <w:top w:val="single" w:sz="4" w:space="0" w:color="auto"/>
              <w:left w:val="nil"/>
              <w:bottom w:val="single" w:sz="4" w:space="0" w:color="auto"/>
              <w:right w:val="single" w:sz="4" w:space="0" w:color="auto"/>
            </w:tcBorders>
            <w:shd w:val="clear" w:color="000000" w:fill="FFFFFF"/>
            <w:vAlign w:val="center"/>
          </w:tcPr>
          <w:p w:rsidR="00D30A44" w:rsidRPr="00187786" w:rsidRDefault="00D30A44" w:rsidP="001E6317">
            <w:pPr>
              <w:spacing w:line="240" w:lineRule="auto"/>
              <w:jc w:val="center"/>
              <w:rPr>
                <w:rFonts w:asciiTheme="minorHAnsi" w:hAnsiTheme="minorHAnsi" w:cs="Calibri"/>
                <w:b/>
                <w:bCs/>
                <w:color w:val="auto"/>
                <w:sz w:val="24"/>
                <w:szCs w:val="24"/>
                <w:lang w:eastAsia="en-US"/>
              </w:rPr>
            </w:pPr>
            <w:r w:rsidRPr="00187786">
              <w:rPr>
                <w:rFonts w:asciiTheme="minorHAnsi" w:hAnsiTheme="minorHAnsi" w:cs="Calibri"/>
                <w:b/>
                <w:bCs/>
                <w:color w:val="auto"/>
                <w:sz w:val="24"/>
                <w:szCs w:val="24"/>
                <w:lang w:eastAsia="en-US"/>
              </w:rPr>
              <w:t>Наименование федеральной государственной услуги</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D30A44" w:rsidRPr="00187786" w:rsidRDefault="00D30A44" w:rsidP="001E6317">
            <w:pPr>
              <w:spacing w:line="240" w:lineRule="auto"/>
              <w:jc w:val="center"/>
              <w:rPr>
                <w:rFonts w:asciiTheme="minorHAnsi" w:hAnsiTheme="minorHAnsi" w:cs="Calibri"/>
                <w:b/>
                <w:bCs/>
                <w:color w:val="auto"/>
                <w:sz w:val="24"/>
                <w:szCs w:val="24"/>
                <w:lang w:eastAsia="en-US"/>
              </w:rPr>
            </w:pPr>
            <w:r w:rsidRPr="00187786">
              <w:rPr>
                <w:rFonts w:asciiTheme="minorHAnsi" w:hAnsiTheme="minorHAnsi" w:cs="Calibri"/>
                <w:b/>
                <w:bCs/>
                <w:color w:val="auto"/>
                <w:sz w:val="24"/>
                <w:szCs w:val="24"/>
                <w:lang w:eastAsia="en-US"/>
              </w:rPr>
              <w:t>Уполномоченный орган</w:t>
            </w:r>
          </w:p>
        </w:tc>
        <w:tc>
          <w:tcPr>
            <w:tcW w:w="1750" w:type="dxa"/>
            <w:tcBorders>
              <w:top w:val="single" w:sz="4" w:space="0" w:color="auto"/>
              <w:left w:val="nil"/>
              <w:bottom w:val="single" w:sz="4" w:space="0" w:color="auto"/>
              <w:right w:val="single" w:sz="4" w:space="0" w:color="auto"/>
            </w:tcBorders>
            <w:vAlign w:val="center"/>
          </w:tcPr>
          <w:p w:rsidR="00D30A44" w:rsidRPr="00187786" w:rsidRDefault="00D30A44" w:rsidP="001E6317">
            <w:pPr>
              <w:spacing w:line="240" w:lineRule="auto"/>
              <w:jc w:val="center"/>
              <w:rPr>
                <w:rFonts w:asciiTheme="minorHAnsi" w:hAnsiTheme="minorHAnsi" w:cs="Calibri"/>
                <w:b/>
                <w:bCs/>
                <w:color w:val="auto"/>
                <w:sz w:val="24"/>
                <w:szCs w:val="24"/>
                <w:lang w:eastAsia="en-US"/>
              </w:rPr>
            </w:pPr>
            <w:r w:rsidRPr="00187786">
              <w:rPr>
                <w:rFonts w:asciiTheme="minorHAnsi" w:hAnsiTheme="minorHAnsi" w:cs="Calibri"/>
                <w:b/>
                <w:bCs/>
                <w:color w:val="auto"/>
                <w:sz w:val="24"/>
                <w:szCs w:val="24"/>
                <w:lang w:eastAsia="en-US"/>
              </w:rPr>
              <w:t>Заявитель</w:t>
            </w:r>
          </w:p>
        </w:tc>
      </w:tr>
      <w:tr w:rsidR="00D30A44" w:rsidRPr="00187786" w:rsidTr="00D30A44">
        <w:trPr>
          <w:trHeight w:val="552"/>
        </w:trPr>
        <w:tc>
          <w:tcPr>
            <w:tcW w:w="531" w:type="dxa"/>
            <w:tcBorders>
              <w:top w:val="nil"/>
              <w:left w:val="single" w:sz="4" w:space="0" w:color="auto"/>
              <w:bottom w:val="single" w:sz="4" w:space="0" w:color="auto"/>
              <w:right w:val="single" w:sz="4" w:space="0" w:color="auto"/>
            </w:tcBorders>
            <w:vAlign w:val="center"/>
          </w:tcPr>
          <w:p w:rsidR="00D30A44" w:rsidRPr="00187786" w:rsidRDefault="00D30A44" w:rsidP="00D30A44">
            <w:pPr>
              <w:pStyle w:val="ab"/>
              <w:numPr>
                <w:ilvl w:val="0"/>
                <w:numId w:val="35"/>
              </w:numPr>
              <w:spacing w:line="240" w:lineRule="auto"/>
              <w:jc w:val="center"/>
              <w:rPr>
                <w:rFonts w:asciiTheme="minorHAnsi" w:hAnsiTheme="minorHAnsi" w:cs="Calibri"/>
                <w:color w:val="auto"/>
                <w:sz w:val="24"/>
                <w:szCs w:val="24"/>
                <w:lang w:eastAsia="en-US"/>
              </w:rPr>
            </w:pPr>
          </w:p>
        </w:tc>
        <w:tc>
          <w:tcPr>
            <w:tcW w:w="5106" w:type="dxa"/>
            <w:tcBorders>
              <w:top w:val="nil"/>
              <w:left w:val="nil"/>
              <w:bottom w:val="single" w:sz="4" w:space="0" w:color="auto"/>
              <w:right w:val="single" w:sz="4" w:space="0" w:color="auto"/>
            </w:tcBorders>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Государственная регистрация прав на недвижимое имущество и сделок с ним</w:t>
            </w:r>
          </w:p>
        </w:tc>
        <w:tc>
          <w:tcPr>
            <w:tcW w:w="2126"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Росреестр</w:t>
            </w:r>
          </w:p>
        </w:tc>
        <w:tc>
          <w:tcPr>
            <w:tcW w:w="1750" w:type="dxa"/>
            <w:tcBorders>
              <w:top w:val="nil"/>
              <w:left w:val="nil"/>
              <w:bottom w:val="single" w:sz="4" w:space="0" w:color="auto"/>
              <w:right w:val="single" w:sz="4" w:space="0" w:color="auto"/>
            </w:tcBorders>
            <w:vAlign w:val="center"/>
          </w:tcPr>
          <w:p w:rsidR="00D30A44" w:rsidRDefault="00D30A44" w:rsidP="001E6317">
            <w:pPr>
              <w:jc w:val="center"/>
              <w:rPr>
                <w:rFonts w:asciiTheme="minorHAnsi" w:hAnsiTheme="minorHAnsi"/>
              </w:rPr>
            </w:pPr>
            <w:r w:rsidRPr="00187786">
              <w:rPr>
                <w:rFonts w:asciiTheme="minorHAnsi" w:hAnsiTheme="minorHAnsi"/>
              </w:rPr>
              <w:t>Гражданин/</w:t>
            </w:r>
          </w:p>
          <w:p w:rsidR="00D30A44" w:rsidRPr="00187786" w:rsidRDefault="00D30A44" w:rsidP="001E6317">
            <w:pPr>
              <w:jc w:val="center"/>
              <w:rPr>
                <w:rFonts w:asciiTheme="minorHAnsi" w:hAnsiTheme="minorHAnsi"/>
              </w:rPr>
            </w:pPr>
            <w:r w:rsidRPr="00187786">
              <w:rPr>
                <w:rFonts w:asciiTheme="minorHAnsi" w:hAnsiTheme="minorHAnsi"/>
              </w:rPr>
              <w:t>Юридическое лицо</w:t>
            </w:r>
          </w:p>
        </w:tc>
      </w:tr>
      <w:tr w:rsidR="00D30A44" w:rsidRPr="00187786" w:rsidTr="00D30A44">
        <w:trPr>
          <w:trHeight w:val="1104"/>
        </w:trPr>
        <w:tc>
          <w:tcPr>
            <w:tcW w:w="531" w:type="dxa"/>
            <w:tcBorders>
              <w:top w:val="nil"/>
              <w:left w:val="single" w:sz="4" w:space="0" w:color="auto"/>
              <w:bottom w:val="single" w:sz="4" w:space="0" w:color="auto"/>
              <w:right w:val="single" w:sz="4" w:space="0" w:color="auto"/>
            </w:tcBorders>
            <w:vAlign w:val="center"/>
          </w:tcPr>
          <w:p w:rsidR="00D30A44" w:rsidRPr="00187786" w:rsidRDefault="00D30A44" w:rsidP="00D30A44">
            <w:pPr>
              <w:pStyle w:val="ab"/>
              <w:numPr>
                <w:ilvl w:val="0"/>
                <w:numId w:val="35"/>
              </w:numPr>
              <w:spacing w:line="240" w:lineRule="auto"/>
              <w:jc w:val="center"/>
              <w:rPr>
                <w:rFonts w:asciiTheme="minorHAnsi" w:hAnsiTheme="minorHAnsi" w:cs="Calibri"/>
                <w:color w:val="auto"/>
                <w:sz w:val="24"/>
                <w:szCs w:val="24"/>
                <w:lang w:eastAsia="en-US"/>
              </w:rPr>
            </w:pPr>
          </w:p>
        </w:tc>
        <w:tc>
          <w:tcPr>
            <w:tcW w:w="5106" w:type="dxa"/>
            <w:tcBorders>
              <w:top w:val="nil"/>
              <w:left w:val="nil"/>
              <w:bottom w:val="single" w:sz="4" w:space="0" w:color="auto"/>
              <w:right w:val="single" w:sz="4" w:space="0" w:color="auto"/>
            </w:tcBorders>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Прием и регистрация заявлений граждан об установлении им пенсий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
        </w:tc>
        <w:tc>
          <w:tcPr>
            <w:tcW w:w="2126"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Пенсионный фонд Российской Федерации</w:t>
            </w:r>
          </w:p>
        </w:tc>
        <w:tc>
          <w:tcPr>
            <w:tcW w:w="1750"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D30A44">
        <w:trPr>
          <w:trHeight w:val="552"/>
        </w:trPr>
        <w:tc>
          <w:tcPr>
            <w:tcW w:w="531" w:type="dxa"/>
            <w:tcBorders>
              <w:top w:val="nil"/>
              <w:left w:val="single" w:sz="4" w:space="0" w:color="auto"/>
              <w:bottom w:val="single" w:sz="4" w:space="0" w:color="auto"/>
              <w:right w:val="single" w:sz="4" w:space="0" w:color="auto"/>
            </w:tcBorders>
            <w:vAlign w:val="center"/>
          </w:tcPr>
          <w:p w:rsidR="00D30A44" w:rsidRPr="00187786" w:rsidRDefault="00D30A44" w:rsidP="00D30A44">
            <w:pPr>
              <w:pStyle w:val="ab"/>
              <w:numPr>
                <w:ilvl w:val="0"/>
                <w:numId w:val="35"/>
              </w:numPr>
              <w:spacing w:line="240" w:lineRule="auto"/>
              <w:jc w:val="center"/>
              <w:rPr>
                <w:rFonts w:asciiTheme="minorHAnsi" w:hAnsiTheme="minorHAnsi" w:cs="Calibri"/>
                <w:color w:val="auto"/>
                <w:sz w:val="24"/>
                <w:szCs w:val="24"/>
                <w:lang w:eastAsia="en-US"/>
              </w:rPr>
            </w:pPr>
          </w:p>
        </w:tc>
        <w:tc>
          <w:tcPr>
            <w:tcW w:w="5106" w:type="dxa"/>
            <w:tcBorders>
              <w:top w:val="nil"/>
              <w:left w:val="nil"/>
              <w:bottom w:val="single" w:sz="4" w:space="0" w:color="auto"/>
              <w:right w:val="single" w:sz="4" w:space="0" w:color="auto"/>
            </w:tcBorders>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Государственный кадастровый учет недвижимого имущества</w:t>
            </w:r>
          </w:p>
        </w:tc>
        <w:tc>
          <w:tcPr>
            <w:tcW w:w="2126"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Росреестр</w:t>
            </w:r>
          </w:p>
        </w:tc>
        <w:tc>
          <w:tcPr>
            <w:tcW w:w="1750" w:type="dxa"/>
            <w:tcBorders>
              <w:top w:val="nil"/>
              <w:left w:val="nil"/>
              <w:bottom w:val="single" w:sz="4" w:space="0" w:color="auto"/>
              <w:right w:val="single" w:sz="4" w:space="0" w:color="auto"/>
            </w:tcBorders>
            <w:vAlign w:val="center"/>
          </w:tcPr>
          <w:p w:rsidR="00D30A44" w:rsidRDefault="00D30A44" w:rsidP="001E6317">
            <w:pPr>
              <w:jc w:val="center"/>
              <w:rPr>
                <w:rFonts w:asciiTheme="minorHAnsi" w:hAnsiTheme="minorHAnsi"/>
              </w:rPr>
            </w:pPr>
            <w:r w:rsidRPr="00187786">
              <w:rPr>
                <w:rFonts w:asciiTheme="minorHAnsi" w:hAnsiTheme="minorHAnsi"/>
              </w:rPr>
              <w:t>Гражданин/</w:t>
            </w:r>
          </w:p>
          <w:p w:rsidR="00D30A44" w:rsidRPr="00187786" w:rsidRDefault="00D30A44" w:rsidP="001E6317">
            <w:pPr>
              <w:jc w:val="center"/>
              <w:rPr>
                <w:rFonts w:asciiTheme="minorHAnsi" w:hAnsiTheme="minorHAnsi"/>
              </w:rPr>
            </w:pPr>
            <w:r w:rsidRPr="00187786">
              <w:rPr>
                <w:rFonts w:asciiTheme="minorHAnsi" w:hAnsiTheme="minorHAnsi"/>
              </w:rPr>
              <w:t>Юридическое лицо</w:t>
            </w:r>
          </w:p>
        </w:tc>
      </w:tr>
      <w:tr w:rsidR="00D30A44" w:rsidRPr="00187786" w:rsidTr="00D30A44">
        <w:trPr>
          <w:trHeight w:val="828"/>
        </w:trPr>
        <w:tc>
          <w:tcPr>
            <w:tcW w:w="531" w:type="dxa"/>
            <w:tcBorders>
              <w:top w:val="nil"/>
              <w:left w:val="single" w:sz="4" w:space="0" w:color="auto"/>
              <w:bottom w:val="single" w:sz="4" w:space="0" w:color="auto"/>
              <w:right w:val="single" w:sz="4" w:space="0" w:color="auto"/>
            </w:tcBorders>
            <w:vAlign w:val="center"/>
          </w:tcPr>
          <w:p w:rsidR="00D30A44" w:rsidRPr="00187786" w:rsidRDefault="00D30A44" w:rsidP="00D30A44">
            <w:pPr>
              <w:pStyle w:val="ab"/>
              <w:numPr>
                <w:ilvl w:val="0"/>
                <w:numId w:val="35"/>
              </w:numPr>
              <w:spacing w:line="240" w:lineRule="auto"/>
              <w:jc w:val="center"/>
              <w:rPr>
                <w:rFonts w:asciiTheme="minorHAnsi" w:hAnsiTheme="minorHAnsi" w:cs="Calibri"/>
                <w:color w:val="auto"/>
                <w:sz w:val="24"/>
                <w:szCs w:val="24"/>
                <w:lang w:eastAsia="en-US"/>
              </w:rPr>
            </w:pPr>
          </w:p>
        </w:tc>
        <w:tc>
          <w:tcPr>
            <w:tcW w:w="5106" w:type="dxa"/>
            <w:tcBorders>
              <w:top w:val="nil"/>
              <w:left w:val="nil"/>
              <w:bottom w:val="single" w:sz="4" w:space="0" w:color="auto"/>
              <w:right w:val="single" w:sz="4" w:space="0" w:color="auto"/>
            </w:tcBorders>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Государственная регистрация юридических лиц, государственная регистрация физических лиц в качестве индивидуальных предпринимателей и крестьянских (фермерских) хозяйств</w:t>
            </w:r>
          </w:p>
        </w:tc>
        <w:tc>
          <w:tcPr>
            <w:tcW w:w="2126"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ФНС России</w:t>
            </w:r>
          </w:p>
        </w:tc>
        <w:tc>
          <w:tcPr>
            <w:tcW w:w="1750" w:type="dxa"/>
            <w:tcBorders>
              <w:top w:val="nil"/>
              <w:left w:val="nil"/>
              <w:bottom w:val="single" w:sz="4" w:space="0" w:color="auto"/>
              <w:right w:val="single" w:sz="4" w:space="0" w:color="auto"/>
            </w:tcBorders>
            <w:vAlign w:val="center"/>
          </w:tcPr>
          <w:p w:rsidR="00D30A44" w:rsidRDefault="00D30A44" w:rsidP="001E6317">
            <w:pPr>
              <w:jc w:val="center"/>
              <w:rPr>
                <w:rFonts w:asciiTheme="minorHAnsi" w:hAnsiTheme="minorHAnsi"/>
              </w:rPr>
            </w:pPr>
            <w:r w:rsidRPr="00187786">
              <w:rPr>
                <w:rFonts w:asciiTheme="minorHAnsi" w:hAnsiTheme="minorHAnsi"/>
              </w:rPr>
              <w:t>Гражданин/</w:t>
            </w:r>
          </w:p>
          <w:p w:rsidR="00D30A44" w:rsidRPr="00187786" w:rsidRDefault="00D30A44" w:rsidP="001E6317">
            <w:pPr>
              <w:jc w:val="center"/>
              <w:rPr>
                <w:rFonts w:asciiTheme="minorHAnsi" w:hAnsiTheme="minorHAnsi"/>
              </w:rPr>
            </w:pPr>
            <w:r w:rsidRPr="00187786">
              <w:rPr>
                <w:rFonts w:asciiTheme="minorHAnsi" w:hAnsiTheme="minorHAnsi"/>
              </w:rPr>
              <w:t>Юридическое лицо</w:t>
            </w:r>
          </w:p>
        </w:tc>
      </w:tr>
      <w:tr w:rsidR="00D30A44" w:rsidRPr="00187786" w:rsidTr="00D30A44">
        <w:trPr>
          <w:trHeight w:val="552"/>
        </w:trPr>
        <w:tc>
          <w:tcPr>
            <w:tcW w:w="531" w:type="dxa"/>
            <w:tcBorders>
              <w:top w:val="nil"/>
              <w:left w:val="single" w:sz="4" w:space="0" w:color="auto"/>
              <w:bottom w:val="single" w:sz="4" w:space="0" w:color="auto"/>
              <w:right w:val="single" w:sz="4" w:space="0" w:color="auto"/>
            </w:tcBorders>
            <w:vAlign w:val="center"/>
          </w:tcPr>
          <w:p w:rsidR="00D30A44" w:rsidRPr="00187786" w:rsidRDefault="00D30A44" w:rsidP="00D30A44">
            <w:pPr>
              <w:pStyle w:val="ab"/>
              <w:numPr>
                <w:ilvl w:val="0"/>
                <w:numId w:val="35"/>
              </w:numPr>
              <w:spacing w:line="240" w:lineRule="auto"/>
              <w:jc w:val="center"/>
              <w:rPr>
                <w:rFonts w:asciiTheme="minorHAnsi" w:hAnsiTheme="minorHAnsi" w:cs="Calibri"/>
                <w:color w:val="auto"/>
                <w:sz w:val="24"/>
                <w:szCs w:val="24"/>
                <w:lang w:eastAsia="en-US"/>
              </w:rPr>
            </w:pPr>
          </w:p>
        </w:tc>
        <w:tc>
          <w:tcPr>
            <w:tcW w:w="5106" w:type="dxa"/>
            <w:tcBorders>
              <w:top w:val="nil"/>
              <w:left w:val="nil"/>
              <w:bottom w:val="single" w:sz="4" w:space="0" w:color="auto"/>
              <w:right w:val="single" w:sz="4" w:space="0" w:color="auto"/>
            </w:tcBorders>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Предоставление сведений из Единого государственного реестра налогоплательщиков</w:t>
            </w:r>
          </w:p>
        </w:tc>
        <w:tc>
          <w:tcPr>
            <w:tcW w:w="2126"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ФНС России</w:t>
            </w:r>
          </w:p>
        </w:tc>
        <w:tc>
          <w:tcPr>
            <w:tcW w:w="1750" w:type="dxa"/>
            <w:tcBorders>
              <w:top w:val="nil"/>
              <w:left w:val="nil"/>
              <w:bottom w:val="single" w:sz="4" w:space="0" w:color="auto"/>
              <w:right w:val="single" w:sz="4" w:space="0" w:color="auto"/>
            </w:tcBorders>
            <w:vAlign w:val="center"/>
          </w:tcPr>
          <w:p w:rsidR="00D30A44" w:rsidRDefault="00D30A44" w:rsidP="001E6317">
            <w:pPr>
              <w:jc w:val="center"/>
              <w:rPr>
                <w:rFonts w:asciiTheme="minorHAnsi" w:hAnsiTheme="minorHAnsi"/>
              </w:rPr>
            </w:pPr>
            <w:r w:rsidRPr="00187786">
              <w:rPr>
                <w:rFonts w:asciiTheme="minorHAnsi" w:hAnsiTheme="minorHAnsi"/>
              </w:rPr>
              <w:t>Гражданин/</w:t>
            </w:r>
          </w:p>
          <w:p w:rsidR="00D30A44" w:rsidRPr="00187786" w:rsidRDefault="00D30A44" w:rsidP="001E6317">
            <w:pPr>
              <w:jc w:val="center"/>
              <w:rPr>
                <w:rFonts w:asciiTheme="minorHAnsi" w:hAnsiTheme="minorHAnsi"/>
              </w:rPr>
            </w:pPr>
            <w:r w:rsidRPr="00187786">
              <w:rPr>
                <w:rFonts w:asciiTheme="minorHAnsi" w:hAnsiTheme="minorHAnsi"/>
              </w:rPr>
              <w:t>Юридическое лицо</w:t>
            </w:r>
          </w:p>
        </w:tc>
      </w:tr>
      <w:tr w:rsidR="00D30A44" w:rsidRPr="00187786" w:rsidTr="00D30A44">
        <w:trPr>
          <w:trHeight w:val="552"/>
        </w:trPr>
        <w:tc>
          <w:tcPr>
            <w:tcW w:w="531" w:type="dxa"/>
            <w:tcBorders>
              <w:top w:val="nil"/>
              <w:left w:val="single" w:sz="4" w:space="0" w:color="auto"/>
              <w:bottom w:val="single" w:sz="4" w:space="0" w:color="auto"/>
              <w:right w:val="single" w:sz="4" w:space="0" w:color="auto"/>
            </w:tcBorders>
            <w:vAlign w:val="center"/>
          </w:tcPr>
          <w:p w:rsidR="00D30A44" w:rsidRPr="00187786" w:rsidRDefault="00D30A44" w:rsidP="00D30A44">
            <w:pPr>
              <w:pStyle w:val="ab"/>
              <w:numPr>
                <w:ilvl w:val="0"/>
                <w:numId w:val="35"/>
              </w:numPr>
              <w:spacing w:line="240" w:lineRule="auto"/>
              <w:jc w:val="center"/>
              <w:rPr>
                <w:rFonts w:asciiTheme="minorHAnsi" w:hAnsiTheme="minorHAnsi" w:cs="Calibri"/>
                <w:color w:val="auto"/>
                <w:sz w:val="24"/>
                <w:szCs w:val="24"/>
                <w:lang w:eastAsia="en-US"/>
              </w:rPr>
            </w:pPr>
          </w:p>
        </w:tc>
        <w:tc>
          <w:tcPr>
            <w:tcW w:w="5106" w:type="dxa"/>
            <w:tcBorders>
              <w:top w:val="nil"/>
              <w:left w:val="nil"/>
              <w:bottom w:val="single" w:sz="4" w:space="0" w:color="auto"/>
              <w:right w:val="single" w:sz="4" w:space="0" w:color="auto"/>
            </w:tcBorders>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Государственная услуга по приему налоговых деклараций  на доходы физических лиц</w:t>
            </w:r>
          </w:p>
        </w:tc>
        <w:tc>
          <w:tcPr>
            <w:tcW w:w="2126"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ФНС России</w:t>
            </w:r>
          </w:p>
        </w:tc>
        <w:tc>
          <w:tcPr>
            <w:tcW w:w="1750"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D30A44">
        <w:trPr>
          <w:trHeight w:val="552"/>
        </w:trPr>
        <w:tc>
          <w:tcPr>
            <w:tcW w:w="531" w:type="dxa"/>
            <w:tcBorders>
              <w:top w:val="nil"/>
              <w:left w:val="single" w:sz="4" w:space="0" w:color="auto"/>
              <w:bottom w:val="single" w:sz="4" w:space="0" w:color="auto"/>
              <w:right w:val="single" w:sz="4" w:space="0" w:color="auto"/>
            </w:tcBorders>
            <w:vAlign w:val="center"/>
          </w:tcPr>
          <w:p w:rsidR="00D30A44" w:rsidRPr="00187786" w:rsidRDefault="00D30A44" w:rsidP="00D30A44">
            <w:pPr>
              <w:pStyle w:val="ab"/>
              <w:numPr>
                <w:ilvl w:val="0"/>
                <w:numId w:val="35"/>
              </w:numPr>
              <w:spacing w:line="240" w:lineRule="auto"/>
              <w:jc w:val="center"/>
              <w:rPr>
                <w:rFonts w:asciiTheme="minorHAnsi" w:hAnsiTheme="minorHAnsi" w:cs="Calibri"/>
                <w:color w:val="auto"/>
                <w:sz w:val="24"/>
                <w:szCs w:val="24"/>
                <w:lang w:eastAsia="en-US"/>
              </w:rPr>
            </w:pPr>
          </w:p>
        </w:tc>
        <w:tc>
          <w:tcPr>
            <w:tcW w:w="5106" w:type="dxa"/>
            <w:tcBorders>
              <w:top w:val="nil"/>
              <w:left w:val="nil"/>
              <w:bottom w:val="single" w:sz="4" w:space="0" w:color="auto"/>
              <w:right w:val="single" w:sz="4" w:space="0" w:color="auto"/>
            </w:tcBorders>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Государственная услуга по регистрационному учету граждан Российской Федерации по месту пребывания и месту жительства</w:t>
            </w:r>
          </w:p>
        </w:tc>
        <w:tc>
          <w:tcPr>
            <w:tcW w:w="2126"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ФМС России</w:t>
            </w:r>
          </w:p>
        </w:tc>
        <w:tc>
          <w:tcPr>
            <w:tcW w:w="1750"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D30A44">
        <w:trPr>
          <w:trHeight w:val="1104"/>
        </w:trPr>
        <w:tc>
          <w:tcPr>
            <w:tcW w:w="531" w:type="dxa"/>
            <w:tcBorders>
              <w:top w:val="nil"/>
              <w:left w:val="single" w:sz="4" w:space="0" w:color="auto"/>
              <w:bottom w:val="single" w:sz="4" w:space="0" w:color="auto"/>
              <w:right w:val="single" w:sz="4" w:space="0" w:color="auto"/>
            </w:tcBorders>
            <w:vAlign w:val="center"/>
          </w:tcPr>
          <w:p w:rsidR="00D30A44" w:rsidRPr="00187786" w:rsidRDefault="00D30A44" w:rsidP="00D30A44">
            <w:pPr>
              <w:pStyle w:val="ab"/>
              <w:numPr>
                <w:ilvl w:val="0"/>
                <w:numId w:val="35"/>
              </w:numPr>
              <w:spacing w:line="240" w:lineRule="auto"/>
              <w:jc w:val="center"/>
              <w:rPr>
                <w:rFonts w:asciiTheme="minorHAnsi" w:hAnsiTheme="minorHAnsi" w:cs="Calibri"/>
                <w:color w:val="auto"/>
                <w:sz w:val="24"/>
                <w:szCs w:val="24"/>
                <w:lang w:eastAsia="en-US"/>
              </w:rPr>
            </w:pPr>
          </w:p>
        </w:tc>
        <w:tc>
          <w:tcPr>
            <w:tcW w:w="5106" w:type="dxa"/>
            <w:tcBorders>
              <w:top w:val="nil"/>
              <w:left w:val="nil"/>
              <w:bottom w:val="single" w:sz="4" w:space="0" w:color="auto"/>
              <w:right w:val="single" w:sz="4" w:space="0" w:color="auto"/>
            </w:tcBorders>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Выдача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tc>
        <w:tc>
          <w:tcPr>
            <w:tcW w:w="2126"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proofErr w:type="spellStart"/>
            <w:r w:rsidRPr="00187786">
              <w:rPr>
                <w:rFonts w:asciiTheme="minorHAnsi" w:hAnsiTheme="minorHAnsi"/>
              </w:rPr>
              <w:t>Роспотребнадзор</w:t>
            </w:r>
            <w:proofErr w:type="spellEnd"/>
          </w:p>
        </w:tc>
        <w:tc>
          <w:tcPr>
            <w:tcW w:w="1750"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Юридическое лицо</w:t>
            </w:r>
          </w:p>
        </w:tc>
      </w:tr>
      <w:tr w:rsidR="00D30A44" w:rsidRPr="00187786" w:rsidTr="00D30A44">
        <w:trPr>
          <w:trHeight w:val="828"/>
        </w:trPr>
        <w:tc>
          <w:tcPr>
            <w:tcW w:w="531" w:type="dxa"/>
            <w:tcBorders>
              <w:top w:val="nil"/>
              <w:left w:val="single" w:sz="4" w:space="0" w:color="auto"/>
              <w:bottom w:val="single" w:sz="4" w:space="0" w:color="auto"/>
              <w:right w:val="single" w:sz="4" w:space="0" w:color="auto"/>
            </w:tcBorders>
            <w:vAlign w:val="center"/>
          </w:tcPr>
          <w:p w:rsidR="00D30A44" w:rsidRPr="00187786" w:rsidRDefault="00D30A44" w:rsidP="00D30A44">
            <w:pPr>
              <w:pStyle w:val="ab"/>
              <w:numPr>
                <w:ilvl w:val="0"/>
                <w:numId w:val="35"/>
              </w:numPr>
              <w:spacing w:line="240" w:lineRule="auto"/>
              <w:jc w:val="center"/>
              <w:rPr>
                <w:rFonts w:asciiTheme="minorHAnsi" w:hAnsiTheme="minorHAnsi" w:cs="Calibri"/>
                <w:color w:val="auto"/>
                <w:sz w:val="24"/>
                <w:szCs w:val="24"/>
                <w:lang w:eastAsia="en-US"/>
              </w:rPr>
            </w:pPr>
          </w:p>
        </w:tc>
        <w:tc>
          <w:tcPr>
            <w:tcW w:w="5106" w:type="dxa"/>
            <w:tcBorders>
              <w:top w:val="nil"/>
              <w:left w:val="nil"/>
              <w:bottom w:val="single" w:sz="4" w:space="0" w:color="auto"/>
              <w:right w:val="single" w:sz="4" w:space="0" w:color="auto"/>
            </w:tcBorders>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Регистрация автомототранспортных средств и прицепов к ним</w:t>
            </w:r>
          </w:p>
        </w:tc>
        <w:tc>
          <w:tcPr>
            <w:tcW w:w="2126"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МВД России</w:t>
            </w:r>
          </w:p>
        </w:tc>
        <w:tc>
          <w:tcPr>
            <w:tcW w:w="1750" w:type="dxa"/>
            <w:tcBorders>
              <w:top w:val="nil"/>
              <w:left w:val="nil"/>
              <w:bottom w:val="single" w:sz="4" w:space="0" w:color="auto"/>
              <w:right w:val="single" w:sz="4" w:space="0" w:color="auto"/>
            </w:tcBorders>
            <w:vAlign w:val="center"/>
          </w:tcPr>
          <w:p w:rsidR="00D30A44" w:rsidRDefault="00D30A44" w:rsidP="001E6317">
            <w:pPr>
              <w:jc w:val="center"/>
              <w:rPr>
                <w:rFonts w:asciiTheme="minorHAnsi" w:hAnsiTheme="minorHAnsi"/>
              </w:rPr>
            </w:pPr>
            <w:r w:rsidRPr="00187786">
              <w:rPr>
                <w:rFonts w:asciiTheme="minorHAnsi" w:hAnsiTheme="minorHAnsi"/>
              </w:rPr>
              <w:t>Гражданин/</w:t>
            </w:r>
          </w:p>
          <w:p w:rsidR="00D30A44" w:rsidRPr="00187786" w:rsidRDefault="00D30A44" w:rsidP="001E6317">
            <w:pPr>
              <w:jc w:val="center"/>
              <w:rPr>
                <w:rFonts w:asciiTheme="minorHAnsi" w:hAnsiTheme="minorHAnsi"/>
              </w:rPr>
            </w:pPr>
            <w:r w:rsidRPr="00187786">
              <w:rPr>
                <w:rFonts w:asciiTheme="minorHAnsi" w:hAnsiTheme="minorHAnsi"/>
              </w:rPr>
              <w:t>Юридическое лицо</w:t>
            </w:r>
          </w:p>
        </w:tc>
      </w:tr>
      <w:tr w:rsidR="00D30A44" w:rsidRPr="00187786" w:rsidTr="00D30A44">
        <w:trPr>
          <w:trHeight w:val="276"/>
        </w:trPr>
        <w:tc>
          <w:tcPr>
            <w:tcW w:w="531" w:type="dxa"/>
            <w:tcBorders>
              <w:top w:val="nil"/>
              <w:left w:val="single" w:sz="4" w:space="0" w:color="auto"/>
              <w:bottom w:val="single" w:sz="4" w:space="0" w:color="auto"/>
              <w:right w:val="single" w:sz="4" w:space="0" w:color="auto"/>
            </w:tcBorders>
            <w:vAlign w:val="center"/>
          </w:tcPr>
          <w:p w:rsidR="00D30A44" w:rsidRPr="00187786" w:rsidRDefault="00D30A44" w:rsidP="00D30A44">
            <w:pPr>
              <w:pStyle w:val="ab"/>
              <w:numPr>
                <w:ilvl w:val="0"/>
                <w:numId w:val="35"/>
              </w:numPr>
              <w:spacing w:line="240" w:lineRule="auto"/>
              <w:jc w:val="center"/>
              <w:rPr>
                <w:rFonts w:asciiTheme="minorHAnsi" w:hAnsiTheme="minorHAnsi" w:cs="Calibri"/>
                <w:color w:val="auto"/>
                <w:sz w:val="24"/>
                <w:szCs w:val="24"/>
                <w:lang w:eastAsia="en-US"/>
              </w:rPr>
            </w:pPr>
          </w:p>
        </w:tc>
        <w:tc>
          <w:tcPr>
            <w:tcW w:w="5106" w:type="dxa"/>
            <w:tcBorders>
              <w:top w:val="nil"/>
              <w:left w:val="nil"/>
              <w:bottom w:val="single" w:sz="4" w:space="0" w:color="auto"/>
              <w:right w:val="single" w:sz="4" w:space="0" w:color="auto"/>
            </w:tcBorders>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 xml:space="preserve">Предоставление информации по находящимся на исполнении исполнительным производствам в </w:t>
            </w:r>
            <w:r w:rsidRPr="00187786">
              <w:rPr>
                <w:rFonts w:asciiTheme="minorHAnsi" w:hAnsiTheme="minorHAnsi"/>
              </w:rPr>
              <w:lastRenderedPageBreak/>
              <w:t>отношении физического или юридического лица, включая сведения о наличии исполнительного производства, сведения о наложенных ограничениях (запретах) в отношении физического или юридического лица, а также сведения о ходе исполнительного производства, в том числе сведения о наличии неурегулированных претензий к заявителю со стороны ФССП России</w:t>
            </w:r>
          </w:p>
        </w:tc>
        <w:tc>
          <w:tcPr>
            <w:tcW w:w="2126"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lastRenderedPageBreak/>
              <w:t>ФССП России</w:t>
            </w:r>
          </w:p>
        </w:tc>
        <w:tc>
          <w:tcPr>
            <w:tcW w:w="1750" w:type="dxa"/>
            <w:tcBorders>
              <w:top w:val="nil"/>
              <w:left w:val="nil"/>
              <w:bottom w:val="single" w:sz="4" w:space="0" w:color="auto"/>
              <w:right w:val="single" w:sz="4" w:space="0" w:color="auto"/>
            </w:tcBorders>
            <w:vAlign w:val="center"/>
          </w:tcPr>
          <w:p w:rsidR="00D30A44" w:rsidRDefault="00D30A44" w:rsidP="001E6317">
            <w:pPr>
              <w:jc w:val="center"/>
              <w:rPr>
                <w:rFonts w:asciiTheme="minorHAnsi" w:hAnsiTheme="minorHAnsi"/>
              </w:rPr>
            </w:pPr>
            <w:r w:rsidRPr="00187786">
              <w:rPr>
                <w:rFonts w:asciiTheme="minorHAnsi" w:hAnsiTheme="minorHAnsi"/>
              </w:rPr>
              <w:t>Гражданин</w:t>
            </w:r>
          </w:p>
          <w:p w:rsidR="00D30A44" w:rsidRPr="00187786" w:rsidRDefault="00D30A44" w:rsidP="001E6317">
            <w:pPr>
              <w:jc w:val="center"/>
              <w:rPr>
                <w:rFonts w:asciiTheme="minorHAnsi" w:hAnsiTheme="minorHAnsi"/>
              </w:rPr>
            </w:pPr>
            <w:r w:rsidRPr="00187786">
              <w:rPr>
                <w:rFonts w:asciiTheme="minorHAnsi" w:hAnsiTheme="minorHAnsi"/>
              </w:rPr>
              <w:t xml:space="preserve">/Юридическое </w:t>
            </w:r>
            <w:r w:rsidRPr="00187786">
              <w:rPr>
                <w:rFonts w:asciiTheme="minorHAnsi" w:hAnsiTheme="minorHAnsi"/>
              </w:rPr>
              <w:lastRenderedPageBreak/>
              <w:t>лицо</w:t>
            </w:r>
          </w:p>
        </w:tc>
      </w:tr>
      <w:tr w:rsidR="00D30A44" w:rsidRPr="00187786" w:rsidTr="00D30A44">
        <w:trPr>
          <w:trHeight w:val="552"/>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tcPr>
          <w:p w:rsidR="00D30A44" w:rsidRPr="00187786" w:rsidRDefault="00D30A44" w:rsidP="00D30A44">
            <w:pPr>
              <w:pStyle w:val="ab"/>
              <w:numPr>
                <w:ilvl w:val="0"/>
                <w:numId w:val="35"/>
              </w:numPr>
              <w:spacing w:line="240" w:lineRule="auto"/>
              <w:jc w:val="center"/>
              <w:rPr>
                <w:rFonts w:asciiTheme="minorHAnsi" w:hAnsiTheme="minorHAnsi" w:cs="Calibri"/>
                <w:bCs/>
                <w:color w:val="auto"/>
                <w:sz w:val="24"/>
                <w:szCs w:val="24"/>
                <w:lang w:eastAsia="en-US"/>
              </w:rPr>
            </w:pPr>
          </w:p>
        </w:tc>
        <w:tc>
          <w:tcPr>
            <w:tcW w:w="5106" w:type="dxa"/>
            <w:tcBorders>
              <w:top w:val="single" w:sz="4" w:space="0" w:color="auto"/>
              <w:left w:val="nil"/>
              <w:bottom w:val="single" w:sz="4" w:space="0" w:color="auto"/>
              <w:right w:val="single" w:sz="4" w:space="0" w:color="auto"/>
            </w:tcBorders>
            <w:shd w:val="clear" w:color="000000" w:fill="FFFFFF"/>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D30A44" w:rsidRPr="00187786" w:rsidRDefault="00D30A44" w:rsidP="001E6317">
            <w:pPr>
              <w:jc w:val="center"/>
              <w:rPr>
                <w:rFonts w:asciiTheme="minorHAnsi" w:hAnsiTheme="minorHAnsi"/>
              </w:rPr>
            </w:pPr>
            <w:r w:rsidRPr="00187786">
              <w:rPr>
                <w:rFonts w:asciiTheme="minorHAnsi" w:hAnsiTheme="minorHAnsi"/>
              </w:rPr>
              <w:t>ФМС России</w:t>
            </w:r>
          </w:p>
        </w:tc>
        <w:tc>
          <w:tcPr>
            <w:tcW w:w="1750" w:type="dxa"/>
            <w:tcBorders>
              <w:top w:val="single" w:sz="4" w:space="0" w:color="auto"/>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D30A44">
        <w:trPr>
          <w:trHeight w:val="276"/>
        </w:trPr>
        <w:tc>
          <w:tcPr>
            <w:tcW w:w="531" w:type="dxa"/>
            <w:tcBorders>
              <w:top w:val="nil"/>
              <w:left w:val="single" w:sz="4" w:space="0" w:color="auto"/>
              <w:bottom w:val="single" w:sz="4" w:space="0" w:color="auto"/>
              <w:right w:val="single" w:sz="4" w:space="0" w:color="auto"/>
            </w:tcBorders>
            <w:vAlign w:val="center"/>
          </w:tcPr>
          <w:p w:rsidR="00D30A44" w:rsidRPr="00187786" w:rsidRDefault="00D30A44" w:rsidP="00D30A44">
            <w:pPr>
              <w:pStyle w:val="ab"/>
              <w:numPr>
                <w:ilvl w:val="0"/>
                <w:numId w:val="35"/>
              </w:numPr>
              <w:spacing w:line="240" w:lineRule="auto"/>
              <w:jc w:val="center"/>
              <w:rPr>
                <w:rFonts w:asciiTheme="minorHAnsi" w:hAnsiTheme="minorHAnsi" w:cs="Calibri"/>
                <w:color w:val="auto"/>
                <w:sz w:val="24"/>
                <w:szCs w:val="24"/>
                <w:lang w:eastAsia="en-US"/>
              </w:rPr>
            </w:pPr>
          </w:p>
        </w:tc>
        <w:tc>
          <w:tcPr>
            <w:tcW w:w="5106" w:type="dxa"/>
            <w:tcBorders>
              <w:top w:val="nil"/>
              <w:left w:val="nil"/>
              <w:bottom w:val="single" w:sz="4" w:space="0" w:color="auto"/>
              <w:right w:val="single" w:sz="4" w:space="0" w:color="auto"/>
            </w:tcBorders>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Выдача государственного сертификата на материнский (семейный) капитал и распоряжение средствами (частью средств) материнского (семейного) капитала</w:t>
            </w:r>
          </w:p>
        </w:tc>
        <w:tc>
          <w:tcPr>
            <w:tcW w:w="2126"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Пенсионный фонд Российской Федерации</w:t>
            </w:r>
          </w:p>
        </w:tc>
        <w:tc>
          <w:tcPr>
            <w:tcW w:w="1750"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D30A44">
        <w:trPr>
          <w:trHeight w:val="552"/>
        </w:trPr>
        <w:tc>
          <w:tcPr>
            <w:tcW w:w="531" w:type="dxa"/>
            <w:tcBorders>
              <w:top w:val="nil"/>
              <w:left w:val="single" w:sz="4" w:space="0" w:color="auto"/>
              <w:bottom w:val="single" w:sz="4" w:space="0" w:color="auto"/>
              <w:right w:val="single" w:sz="4" w:space="0" w:color="auto"/>
            </w:tcBorders>
            <w:vAlign w:val="center"/>
          </w:tcPr>
          <w:p w:rsidR="00D30A44" w:rsidRPr="00187786" w:rsidRDefault="00D30A44" w:rsidP="00D30A44">
            <w:pPr>
              <w:pStyle w:val="ab"/>
              <w:numPr>
                <w:ilvl w:val="0"/>
                <w:numId w:val="35"/>
              </w:numPr>
              <w:spacing w:line="240" w:lineRule="auto"/>
              <w:jc w:val="center"/>
              <w:rPr>
                <w:rFonts w:asciiTheme="minorHAnsi" w:hAnsiTheme="minorHAnsi" w:cs="Calibri"/>
                <w:color w:val="auto"/>
                <w:sz w:val="24"/>
                <w:szCs w:val="24"/>
                <w:lang w:eastAsia="en-US"/>
              </w:rPr>
            </w:pPr>
          </w:p>
        </w:tc>
        <w:tc>
          <w:tcPr>
            <w:tcW w:w="5106" w:type="dxa"/>
            <w:tcBorders>
              <w:top w:val="nil"/>
              <w:left w:val="nil"/>
              <w:bottom w:val="single" w:sz="4" w:space="0" w:color="auto"/>
              <w:right w:val="single" w:sz="4" w:space="0" w:color="auto"/>
            </w:tcBorders>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126"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ФМС России</w:t>
            </w:r>
          </w:p>
        </w:tc>
        <w:tc>
          <w:tcPr>
            <w:tcW w:w="1750"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D30A44">
        <w:trPr>
          <w:trHeight w:val="552"/>
        </w:trPr>
        <w:tc>
          <w:tcPr>
            <w:tcW w:w="531" w:type="dxa"/>
            <w:tcBorders>
              <w:top w:val="nil"/>
              <w:left w:val="single" w:sz="4" w:space="0" w:color="auto"/>
              <w:bottom w:val="single" w:sz="4" w:space="0" w:color="auto"/>
              <w:right w:val="single" w:sz="4" w:space="0" w:color="auto"/>
            </w:tcBorders>
            <w:vAlign w:val="center"/>
          </w:tcPr>
          <w:p w:rsidR="00D30A44" w:rsidRPr="00187786" w:rsidRDefault="00D30A44" w:rsidP="00D30A44">
            <w:pPr>
              <w:pStyle w:val="ab"/>
              <w:numPr>
                <w:ilvl w:val="0"/>
                <w:numId w:val="35"/>
              </w:numPr>
              <w:spacing w:line="240" w:lineRule="auto"/>
              <w:jc w:val="center"/>
              <w:rPr>
                <w:rFonts w:asciiTheme="minorHAnsi" w:hAnsiTheme="minorHAnsi" w:cs="Calibri"/>
                <w:color w:val="auto"/>
                <w:sz w:val="24"/>
                <w:szCs w:val="24"/>
                <w:lang w:eastAsia="en-US"/>
              </w:rPr>
            </w:pPr>
          </w:p>
        </w:tc>
        <w:tc>
          <w:tcPr>
            <w:tcW w:w="5106" w:type="dxa"/>
            <w:tcBorders>
              <w:top w:val="nil"/>
              <w:left w:val="nil"/>
              <w:bottom w:val="single" w:sz="4" w:space="0" w:color="auto"/>
              <w:right w:val="single" w:sz="4" w:space="0" w:color="auto"/>
            </w:tcBorders>
            <w:vAlign w:val="center"/>
          </w:tcPr>
          <w:p w:rsidR="00D30A44" w:rsidRPr="00187786" w:rsidRDefault="00D30A44" w:rsidP="001E6317">
            <w:pPr>
              <w:pStyle w:val="ab"/>
              <w:ind w:left="0"/>
              <w:jc w:val="center"/>
              <w:rPr>
                <w:rFonts w:asciiTheme="minorHAnsi" w:hAnsiTheme="minorHAnsi"/>
              </w:rPr>
            </w:pPr>
            <w:r w:rsidRPr="00187786">
              <w:rPr>
                <w:rFonts w:asciiTheme="minorHAnsi" w:hAnsiTheme="minorHAnsi"/>
              </w:rPr>
              <w:t>Прием квалификационных экзаменов на получение права на управление автомототранспортными средствами, трамваями, троллейбусами, выдача водительских удостоверений и временных разрешений</w:t>
            </w:r>
          </w:p>
        </w:tc>
        <w:tc>
          <w:tcPr>
            <w:tcW w:w="2126"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МВД России</w:t>
            </w:r>
          </w:p>
        </w:tc>
        <w:tc>
          <w:tcPr>
            <w:tcW w:w="1750" w:type="dxa"/>
            <w:tcBorders>
              <w:top w:val="nil"/>
              <w:left w:val="nil"/>
              <w:bottom w:val="single" w:sz="4" w:space="0" w:color="auto"/>
              <w:right w:val="single" w:sz="4" w:space="0" w:color="auto"/>
            </w:tcBorders>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bl>
    <w:p w:rsidR="00D30A44" w:rsidRDefault="00D30A44" w:rsidP="00D30A44">
      <w:pPr>
        <w:spacing w:before="120" w:line="240" w:lineRule="auto"/>
        <w:ind w:firstLine="709"/>
        <w:jc w:val="both"/>
        <w:rPr>
          <w:rFonts w:ascii="Calibri" w:hAnsi="Calibri" w:cs="Calibri"/>
          <w:color w:val="auto"/>
          <w:sz w:val="24"/>
          <w:szCs w:val="24"/>
          <w:lang w:eastAsia="en-US"/>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4871"/>
        <w:gridCol w:w="2361"/>
        <w:gridCol w:w="1750"/>
      </w:tblGrid>
      <w:tr w:rsidR="00D30A44" w:rsidRPr="00187786" w:rsidTr="001E6317">
        <w:trPr>
          <w:trHeight w:val="827"/>
        </w:trPr>
        <w:tc>
          <w:tcPr>
            <w:tcW w:w="531" w:type="dxa"/>
            <w:shd w:val="clear" w:color="000000" w:fill="FFFFFF"/>
            <w:vAlign w:val="center"/>
          </w:tcPr>
          <w:p w:rsidR="00D30A44" w:rsidRPr="00187786" w:rsidRDefault="00D30A44" w:rsidP="001E6317">
            <w:pPr>
              <w:pStyle w:val="ab"/>
              <w:spacing w:line="240" w:lineRule="auto"/>
              <w:ind w:left="0"/>
              <w:jc w:val="center"/>
              <w:rPr>
                <w:rFonts w:asciiTheme="minorHAnsi" w:hAnsiTheme="minorHAnsi" w:cs="Calibri"/>
                <w:b/>
                <w:bCs/>
                <w:color w:val="auto"/>
                <w:sz w:val="24"/>
                <w:szCs w:val="24"/>
                <w:lang w:eastAsia="en-US"/>
              </w:rPr>
            </w:pPr>
            <w:r w:rsidRPr="00187786">
              <w:rPr>
                <w:rFonts w:asciiTheme="minorHAnsi" w:hAnsiTheme="minorHAnsi" w:cs="Calibri"/>
                <w:b/>
                <w:bCs/>
                <w:color w:val="auto"/>
                <w:sz w:val="24"/>
                <w:szCs w:val="24"/>
                <w:lang w:eastAsia="en-US"/>
              </w:rPr>
              <w:t>№</w:t>
            </w:r>
          </w:p>
        </w:tc>
        <w:tc>
          <w:tcPr>
            <w:tcW w:w="4871" w:type="dxa"/>
            <w:shd w:val="clear" w:color="000000" w:fill="FFFFFF"/>
            <w:vAlign w:val="center"/>
          </w:tcPr>
          <w:p w:rsidR="00D30A44" w:rsidRPr="00187786" w:rsidRDefault="00D30A44" w:rsidP="00D247C2">
            <w:pPr>
              <w:spacing w:line="240" w:lineRule="auto"/>
              <w:jc w:val="center"/>
              <w:rPr>
                <w:rFonts w:asciiTheme="minorHAnsi" w:hAnsiTheme="minorHAnsi" w:cs="Calibri"/>
                <w:b/>
                <w:bCs/>
                <w:color w:val="auto"/>
                <w:sz w:val="24"/>
                <w:szCs w:val="24"/>
                <w:lang w:eastAsia="en-US"/>
              </w:rPr>
            </w:pPr>
            <w:r w:rsidRPr="00187786">
              <w:rPr>
                <w:rFonts w:asciiTheme="minorHAnsi" w:hAnsiTheme="minorHAnsi" w:cs="Calibri"/>
                <w:b/>
                <w:bCs/>
                <w:color w:val="auto"/>
                <w:sz w:val="24"/>
                <w:szCs w:val="24"/>
                <w:lang w:eastAsia="en-US"/>
              </w:rPr>
              <w:t>Наименование услуги</w:t>
            </w:r>
            <w:r w:rsidR="00D247C2">
              <w:rPr>
                <w:rFonts w:asciiTheme="minorHAnsi" w:hAnsiTheme="minorHAnsi" w:cs="Calibri"/>
                <w:b/>
                <w:bCs/>
                <w:color w:val="auto"/>
                <w:sz w:val="24"/>
                <w:szCs w:val="24"/>
                <w:lang w:eastAsia="en-US"/>
              </w:rPr>
              <w:t xml:space="preserve"> РОИВ, ОМСУ или бюджетной организации</w:t>
            </w:r>
          </w:p>
        </w:tc>
        <w:tc>
          <w:tcPr>
            <w:tcW w:w="2361" w:type="dxa"/>
            <w:shd w:val="clear" w:color="000000" w:fill="FFFFFF"/>
            <w:vAlign w:val="center"/>
          </w:tcPr>
          <w:p w:rsidR="00D30A44" w:rsidRPr="00187786" w:rsidRDefault="00D30A44" w:rsidP="001E6317">
            <w:pPr>
              <w:spacing w:line="240" w:lineRule="auto"/>
              <w:jc w:val="center"/>
              <w:rPr>
                <w:rFonts w:asciiTheme="minorHAnsi" w:hAnsiTheme="minorHAnsi" w:cs="Calibri"/>
                <w:b/>
                <w:bCs/>
                <w:color w:val="auto"/>
                <w:sz w:val="24"/>
                <w:szCs w:val="24"/>
                <w:lang w:eastAsia="en-US"/>
              </w:rPr>
            </w:pPr>
            <w:r w:rsidRPr="00187786">
              <w:rPr>
                <w:rFonts w:asciiTheme="minorHAnsi" w:hAnsiTheme="minorHAnsi" w:cs="Calibri"/>
                <w:b/>
                <w:bCs/>
                <w:color w:val="auto"/>
                <w:sz w:val="24"/>
                <w:szCs w:val="24"/>
                <w:lang w:eastAsia="en-US"/>
              </w:rPr>
              <w:t>Уполномоченный орган</w:t>
            </w:r>
          </w:p>
        </w:tc>
        <w:tc>
          <w:tcPr>
            <w:tcW w:w="1750" w:type="dxa"/>
            <w:vAlign w:val="center"/>
          </w:tcPr>
          <w:p w:rsidR="00D30A44" w:rsidRPr="00187786" w:rsidRDefault="00D30A44" w:rsidP="001E6317">
            <w:pPr>
              <w:spacing w:line="240" w:lineRule="auto"/>
              <w:jc w:val="center"/>
              <w:rPr>
                <w:rFonts w:asciiTheme="minorHAnsi" w:hAnsiTheme="minorHAnsi" w:cs="Calibri"/>
                <w:b/>
                <w:bCs/>
                <w:color w:val="auto"/>
                <w:sz w:val="24"/>
                <w:szCs w:val="24"/>
                <w:lang w:eastAsia="en-US"/>
              </w:rPr>
            </w:pPr>
            <w:r w:rsidRPr="00187786">
              <w:rPr>
                <w:rFonts w:asciiTheme="minorHAnsi" w:hAnsiTheme="minorHAnsi" w:cs="Calibri"/>
                <w:b/>
                <w:bCs/>
                <w:color w:val="auto"/>
                <w:sz w:val="24"/>
                <w:szCs w:val="24"/>
                <w:lang w:eastAsia="en-US"/>
              </w:rPr>
              <w:t>Заявитель</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Выдача разрешения на строительство</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РОИВ в сфере строительства</w:t>
            </w:r>
          </w:p>
        </w:tc>
        <w:tc>
          <w:tcPr>
            <w:tcW w:w="1750" w:type="dxa"/>
            <w:vAlign w:val="center"/>
          </w:tcPr>
          <w:p w:rsidR="00D30A44" w:rsidRDefault="00D30A44" w:rsidP="001E6317">
            <w:pPr>
              <w:jc w:val="center"/>
              <w:rPr>
                <w:rFonts w:asciiTheme="minorHAnsi" w:hAnsiTheme="minorHAnsi"/>
              </w:rPr>
            </w:pPr>
            <w:r w:rsidRPr="00187786">
              <w:rPr>
                <w:rFonts w:asciiTheme="minorHAnsi" w:hAnsiTheme="minorHAnsi"/>
              </w:rPr>
              <w:t>Гражданин/</w:t>
            </w:r>
          </w:p>
          <w:p w:rsidR="00D30A44" w:rsidRPr="00187786" w:rsidRDefault="00D30A44" w:rsidP="001E6317">
            <w:pPr>
              <w:jc w:val="center"/>
              <w:rPr>
                <w:rFonts w:asciiTheme="minorHAnsi" w:hAnsiTheme="minorHAnsi"/>
              </w:rPr>
            </w:pPr>
            <w:r w:rsidRPr="00187786">
              <w:rPr>
                <w:rFonts w:asciiTheme="minorHAnsi" w:hAnsiTheme="minorHAnsi"/>
              </w:rPr>
              <w:t>Юридическое лицо</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Перевод жилого помещения в нежилое помещение или нежилого помещения в жилое помещение</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РОИВ в сфере  земельно- имущественных отношений</w:t>
            </w:r>
          </w:p>
        </w:tc>
        <w:tc>
          <w:tcPr>
            <w:tcW w:w="1750" w:type="dxa"/>
            <w:vAlign w:val="center"/>
          </w:tcPr>
          <w:p w:rsidR="00D30A44" w:rsidRDefault="00D30A44" w:rsidP="001E6317">
            <w:pPr>
              <w:jc w:val="center"/>
              <w:rPr>
                <w:rFonts w:asciiTheme="minorHAnsi" w:hAnsiTheme="minorHAnsi"/>
              </w:rPr>
            </w:pPr>
            <w:r w:rsidRPr="00187786">
              <w:rPr>
                <w:rFonts w:asciiTheme="minorHAnsi" w:hAnsiTheme="minorHAnsi"/>
              </w:rPr>
              <w:t>Гражданин/</w:t>
            </w:r>
          </w:p>
          <w:p w:rsidR="00D30A44" w:rsidRPr="00187786" w:rsidRDefault="00D30A44" w:rsidP="001E6317">
            <w:pPr>
              <w:jc w:val="center"/>
              <w:rPr>
                <w:rFonts w:asciiTheme="minorHAnsi" w:hAnsiTheme="minorHAnsi"/>
              </w:rPr>
            </w:pPr>
            <w:r w:rsidRPr="00187786">
              <w:rPr>
                <w:rFonts w:asciiTheme="minorHAnsi" w:hAnsiTheme="minorHAnsi"/>
              </w:rPr>
              <w:t>Юридическое лицо</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Согласование проведения переустройства и (или) перепланировки жилого помещения</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РОИВ в сфере  земельно- имущественных отношений</w:t>
            </w:r>
          </w:p>
        </w:tc>
        <w:tc>
          <w:tcPr>
            <w:tcW w:w="1750" w:type="dxa"/>
            <w:vAlign w:val="center"/>
          </w:tcPr>
          <w:p w:rsidR="00D30A44" w:rsidRDefault="00D30A44" w:rsidP="001E6317">
            <w:pPr>
              <w:jc w:val="center"/>
              <w:rPr>
                <w:rFonts w:asciiTheme="minorHAnsi" w:hAnsiTheme="minorHAnsi"/>
              </w:rPr>
            </w:pPr>
            <w:r w:rsidRPr="00187786">
              <w:rPr>
                <w:rFonts w:asciiTheme="minorHAnsi" w:hAnsiTheme="minorHAnsi"/>
              </w:rPr>
              <w:t>Гражданин/</w:t>
            </w:r>
          </w:p>
          <w:p w:rsidR="00D30A44" w:rsidRPr="00187786" w:rsidRDefault="00D30A44" w:rsidP="001E6317">
            <w:pPr>
              <w:jc w:val="center"/>
              <w:rPr>
                <w:rFonts w:asciiTheme="minorHAnsi" w:hAnsiTheme="minorHAnsi"/>
              </w:rPr>
            </w:pPr>
            <w:r w:rsidRPr="00187786">
              <w:rPr>
                <w:rFonts w:asciiTheme="minorHAnsi" w:hAnsiTheme="minorHAnsi"/>
              </w:rPr>
              <w:t>Юридическое лицо</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Принятие на учет граждан в качестве нуждающихся в жилых помещениях</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РОИВ в сфере  земельно- имущественных отношений</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Прием заявлений и организация предоставления гражданам субсидий на оплату жилых помещений и коммунальных услуг</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РОИВ в сфере социальной защиты населения</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Назначение и выплата пособия на оплату проезда на общественном транспорте</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РОИВ в сфере социальной защиты населения</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Выдача охотничьих билетов федерального образца</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РОИВ в сфере природопользования</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Предоставление социальных пособий  малоимущим</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РОИВ в сфере социальной защиты населения</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Назначение и выплата пособия по уходу за ребенком</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РОИВ в сфере социальной защиты населения</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Выдача разрешений на установку рекламных конструкций</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РОИВ в сфере  земельно- имущественных отношений</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Юридическое лицо</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Запись ребенка в общеобразовательное учреждение</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РОИВ в сфере образования</w:t>
            </w:r>
          </w:p>
        </w:tc>
        <w:tc>
          <w:tcPr>
            <w:tcW w:w="1750" w:type="dxa"/>
            <w:vAlign w:val="center"/>
          </w:tcPr>
          <w:p w:rsidR="00D30A44" w:rsidRDefault="00D30A44" w:rsidP="001E6317">
            <w:pPr>
              <w:jc w:val="center"/>
              <w:rPr>
                <w:rFonts w:asciiTheme="minorHAnsi" w:hAnsiTheme="minorHAnsi"/>
              </w:rPr>
            </w:pPr>
            <w:r w:rsidRPr="00187786">
              <w:rPr>
                <w:rFonts w:asciiTheme="minorHAnsi" w:hAnsiTheme="minorHAnsi"/>
              </w:rPr>
              <w:t>Гражданин/</w:t>
            </w:r>
          </w:p>
          <w:p w:rsidR="00D30A44" w:rsidRPr="00187786" w:rsidRDefault="00D30A44" w:rsidP="001E6317">
            <w:pPr>
              <w:jc w:val="center"/>
              <w:rPr>
                <w:rFonts w:asciiTheme="minorHAnsi" w:hAnsiTheme="minorHAnsi"/>
              </w:rPr>
            </w:pPr>
            <w:r w:rsidRPr="00187786">
              <w:rPr>
                <w:rFonts w:asciiTheme="minorHAnsi" w:hAnsiTheme="minorHAnsi"/>
              </w:rPr>
              <w:t>Юридическое лицо</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Запись ребенка в дошкольное образовательное учреждение</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РОИВ в сфере образования</w:t>
            </w:r>
          </w:p>
        </w:tc>
        <w:tc>
          <w:tcPr>
            <w:tcW w:w="1750" w:type="dxa"/>
            <w:vAlign w:val="center"/>
          </w:tcPr>
          <w:p w:rsidR="00D30A44" w:rsidRDefault="00D30A44" w:rsidP="001E6317">
            <w:pPr>
              <w:jc w:val="center"/>
              <w:rPr>
                <w:rFonts w:asciiTheme="minorHAnsi" w:hAnsiTheme="minorHAnsi"/>
              </w:rPr>
            </w:pPr>
            <w:r w:rsidRPr="00187786">
              <w:rPr>
                <w:rFonts w:asciiTheme="minorHAnsi" w:hAnsiTheme="minorHAnsi"/>
              </w:rPr>
              <w:t>Гражданин/</w:t>
            </w:r>
          </w:p>
          <w:p w:rsidR="00D30A44" w:rsidRPr="00187786" w:rsidRDefault="00D30A44" w:rsidP="001E6317">
            <w:pPr>
              <w:jc w:val="center"/>
              <w:rPr>
                <w:rFonts w:asciiTheme="minorHAnsi" w:hAnsiTheme="minorHAnsi"/>
              </w:rPr>
            </w:pPr>
            <w:r w:rsidRPr="00187786">
              <w:rPr>
                <w:rFonts w:asciiTheme="minorHAnsi" w:hAnsiTheme="minorHAnsi"/>
              </w:rPr>
              <w:t>Юридическое лицо</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Запись на прием к врачу</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Медицинское учреждение</w:t>
            </w:r>
          </w:p>
        </w:tc>
        <w:tc>
          <w:tcPr>
            <w:tcW w:w="1750" w:type="dxa"/>
            <w:vAlign w:val="center"/>
          </w:tcPr>
          <w:p w:rsidR="00D30A44" w:rsidRDefault="00D30A44" w:rsidP="001E6317">
            <w:pPr>
              <w:jc w:val="center"/>
              <w:rPr>
                <w:rFonts w:asciiTheme="minorHAnsi" w:hAnsiTheme="minorHAnsi"/>
              </w:rPr>
            </w:pPr>
            <w:r w:rsidRPr="00187786">
              <w:rPr>
                <w:rFonts w:asciiTheme="minorHAnsi" w:hAnsiTheme="minorHAnsi"/>
              </w:rPr>
              <w:t>Гражданин/</w:t>
            </w:r>
          </w:p>
          <w:p w:rsidR="00D30A44" w:rsidRPr="00187786" w:rsidRDefault="00D30A44" w:rsidP="001E6317">
            <w:pPr>
              <w:jc w:val="center"/>
              <w:rPr>
                <w:rFonts w:asciiTheme="minorHAnsi" w:hAnsiTheme="minorHAnsi"/>
              </w:rPr>
            </w:pPr>
            <w:r w:rsidRPr="00187786">
              <w:rPr>
                <w:rFonts w:asciiTheme="minorHAnsi" w:hAnsiTheme="minorHAnsi"/>
              </w:rPr>
              <w:t>Юридическое лицо</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DA632D" w:rsidRDefault="00D30A44" w:rsidP="001E6317">
            <w:pPr>
              <w:pStyle w:val="ab"/>
              <w:ind w:left="0"/>
              <w:jc w:val="center"/>
              <w:rPr>
                <w:rFonts w:asciiTheme="minorHAnsi" w:hAnsiTheme="minorHAnsi"/>
              </w:rPr>
            </w:pPr>
            <w:r w:rsidRPr="00DA632D">
              <w:rPr>
                <w:rFonts w:asciiTheme="minorHAnsi" w:hAnsiTheme="minorHAnsi"/>
              </w:rPr>
              <w:t>Предоставление информации о результатах государственной (итоговой) аттестации обучающихся</w:t>
            </w:r>
          </w:p>
        </w:tc>
        <w:tc>
          <w:tcPr>
            <w:tcW w:w="2361" w:type="dxa"/>
            <w:vAlign w:val="center"/>
          </w:tcPr>
          <w:p w:rsidR="00D30A44" w:rsidRPr="00DA632D" w:rsidRDefault="00D30A44" w:rsidP="001E6317">
            <w:pPr>
              <w:jc w:val="center"/>
              <w:rPr>
                <w:rFonts w:asciiTheme="minorHAnsi" w:hAnsiTheme="minorHAnsi"/>
              </w:rPr>
            </w:pPr>
            <w:r w:rsidRPr="00DA632D">
              <w:rPr>
                <w:rFonts w:asciiTheme="minorHAnsi" w:hAnsiTheme="minorHAnsi"/>
              </w:rPr>
              <w:t>РОИВ в сфере образования</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9022D3" w:rsidRDefault="00D30A44" w:rsidP="001E6317">
            <w:pPr>
              <w:pStyle w:val="ab"/>
              <w:ind w:left="0"/>
              <w:jc w:val="center"/>
              <w:rPr>
                <w:rFonts w:asciiTheme="minorHAnsi" w:hAnsiTheme="minorHAnsi"/>
              </w:rPr>
            </w:pPr>
            <w:r w:rsidRPr="009022D3">
              <w:rPr>
                <w:rFonts w:asciiTheme="minorHAnsi" w:hAnsiTheme="minorHAnsi"/>
              </w:rPr>
              <w:t>Государственная регистрации заключения брака</w:t>
            </w:r>
          </w:p>
        </w:tc>
        <w:tc>
          <w:tcPr>
            <w:tcW w:w="2361" w:type="dxa"/>
            <w:vAlign w:val="center"/>
          </w:tcPr>
          <w:p w:rsidR="00D30A44" w:rsidRPr="00DA632D" w:rsidRDefault="00D30A44" w:rsidP="001E6317">
            <w:pPr>
              <w:jc w:val="center"/>
              <w:rPr>
                <w:rFonts w:asciiTheme="minorHAnsi" w:hAnsiTheme="minorHAnsi"/>
              </w:rPr>
            </w:pPr>
            <w:r>
              <w:rPr>
                <w:rFonts w:asciiTheme="minorHAnsi" w:hAnsiTheme="minorHAnsi"/>
              </w:rPr>
              <w:t>Управление ЗАГС</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9022D3" w:rsidRDefault="00D30A44" w:rsidP="001E6317">
            <w:pPr>
              <w:pStyle w:val="ab"/>
              <w:ind w:left="0"/>
              <w:jc w:val="center"/>
              <w:rPr>
                <w:rFonts w:asciiTheme="minorHAnsi" w:hAnsiTheme="minorHAnsi"/>
              </w:rPr>
            </w:pPr>
            <w:r w:rsidRPr="009022D3">
              <w:rPr>
                <w:rFonts w:asciiTheme="minorHAnsi" w:hAnsiTheme="minorHAnsi"/>
              </w:rPr>
              <w:t>Государственная регистрация расторжения брака</w:t>
            </w:r>
          </w:p>
        </w:tc>
        <w:tc>
          <w:tcPr>
            <w:tcW w:w="2361" w:type="dxa"/>
            <w:vAlign w:val="center"/>
          </w:tcPr>
          <w:p w:rsidR="00D30A44" w:rsidRPr="009022D3" w:rsidRDefault="00D30A44" w:rsidP="001E6317">
            <w:pPr>
              <w:jc w:val="center"/>
              <w:rPr>
                <w:rFonts w:asciiTheme="minorHAnsi" w:hAnsiTheme="minorHAnsi"/>
              </w:rPr>
            </w:pPr>
            <w:r w:rsidRPr="00ED62EB">
              <w:rPr>
                <w:rFonts w:asciiTheme="minorHAnsi" w:hAnsiTheme="minorHAnsi"/>
              </w:rPr>
              <w:t>Управление ЗАГС</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9022D3" w:rsidRDefault="00D30A44" w:rsidP="001E6317">
            <w:pPr>
              <w:pStyle w:val="ab"/>
              <w:ind w:left="0"/>
              <w:jc w:val="center"/>
              <w:rPr>
                <w:rFonts w:asciiTheme="minorHAnsi" w:hAnsiTheme="minorHAnsi"/>
              </w:rPr>
            </w:pPr>
            <w:r w:rsidRPr="009022D3">
              <w:rPr>
                <w:rFonts w:asciiTheme="minorHAnsi" w:hAnsiTheme="minorHAnsi"/>
              </w:rPr>
              <w:t>Государственная регистрация рождения</w:t>
            </w:r>
          </w:p>
        </w:tc>
        <w:tc>
          <w:tcPr>
            <w:tcW w:w="2361" w:type="dxa"/>
            <w:vAlign w:val="center"/>
          </w:tcPr>
          <w:p w:rsidR="00D30A44" w:rsidRPr="009022D3" w:rsidRDefault="00D30A44" w:rsidP="001E6317">
            <w:pPr>
              <w:jc w:val="center"/>
              <w:rPr>
                <w:rFonts w:asciiTheme="minorHAnsi" w:hAnsiTheme="minorHAnsi"/>
              </w:rPr>
            </w:pPr>
            <w:r w:rsidRPr="00ED62EB">
              <w:rPr>
                <w:rFonts w:asciiTheme="minorHAnsi" w:hAnsiTheme="minorHAnsi"/>
              </w:rPr>
              <w:t>Управление ЗАГС</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9022D3" w:rsidRDefault="00D30A44" w:rsidP="001E6317">
            <w:pPr>
              <w:pStyle w:val="ab"/>
              <w:ind w:left="0"/>
              <w:jc w:val="center"/>
              <w:rPr>
                <w:rFonts w:asciiTheme="minorHAnsi" w:hAnsiTheme="minorHAnsi"/>
              </w:rPr>
            </w:pPr>
            <w:r w:rsidRPr="009022D3">
              <w:rPr>
                <w:rFonts w:asciiTheme="minorHAnsi" w:hAnsiTheme="minorHAnsi"/>
              </w:rPr>
              <w:t>Государственная регистрация усыновления (удочерения)</w:t>
            </w:r>
          </w:p>
        </w:tc>
        <w:tc>
          <w:tcPr>
            <w:tcW w:w="2361" w:type="dxa"/>
            <w:vAlign w:val="center"/>
          </w:tcPr>
          <w:p w:rsidR="00D30A44" w:rsidRPr="009022D3" w:rsidRDefault="00D30A44" w:rsidP="001E6317">
            <w:pPr>
              <w:jc w:val="center"/>
              <w:rPr>
                <w:rFonts w:asciiTheme="minorHAnsi" w:hAnsiTheme="minorHAnsi"/>
              </w:rPr>
            </w:pPr>
            <w:r w:rsidRPr="00ED62EB">
              <w:rPr>
                <w:rFonts w:asciiTheme="minorHAnsi" w:hAnsiTheme="minorHAnsi"/>
              </w:rPr>
              <w:t>Управление ЗАГС</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9022D3" w:rsidRDefault="00D30A44" w:rsidP="001E6317">
            <w:pPr>
              <w:pStyle w:val="ab"/>
              <w:ind w:left="0"/>
              <w:jc w:val="center"/>
              <w:rPr>
                <w:rFonts w:asciiTheme="minorHAnsi" w:hAnsiTheme="minorHAnsi"/>
              </w:rPr>
            </w:pPr>
            <w:r w:rsidRPr="009022D3">
              <w:rPr>
                <w:rFonts w:asciiTheme="minorHAnsi" w:hAnsiTheme="minorHAnsi"/>
              </w:rPr>
              <w:t>Государственная регистрация смерти</w:t>
            </w:r>
          </w:p>
        </w:tc>
        <w:tc>
          <w:tcPr>
            <w:tcW w:w="2361" w:type="dxa"/>
            <w:vAlign w:val="center"/>
          </w:tcPr>
          <w:p w:rsidR="00D30A44" w:rsidRPr="009022D3" w:rsidRDefault="00D30A44" w:rsidP="001E6317">
            <w:pPr>
              <w:jc w:val="center"/>
              <w:rPr>
                <w:rFonts w:asciiTheme="minorHAnsi" w:hAnsiTheme="minorHAnsi"/>
              </w:rPr>
            </w:pPr>
            <w:r w:rsidRPr="00ED62EB">
              <w:rPr>
                <w:rFonts w:asciiTheme="minorHAnsi" w:hAnsiTheme="minorHAnsi"/>
              </w:rPr>
              <w:t>Управление ЗАГС</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r w:rsidR="00D30A44" w:rsidRPr="00187786" w:rsidTr="001E6317">
        <w:trPr>
          <w:trHeight w:val="552"/>
        </w:trPr>
        <w:tc>
          <w:tcPr>
            <w:tcW w:w="531" w:type="dxa"/>
            <w:vAlign w:val="center"/>
          </w:tcPr>
          <w:p w:rsidR="00D30A44" w:rsidRPr="00187786" w:rsidRDefault="00D30A44" w:rsidP="00D30A44">
            <w:pPr>
              <w:pStyle w:val="ab"/>
              <w:numPr>
                <w:ilvl w:val="0"/>
                <w:numId w:val="36"/>
              </w:numPr>
              <w:spacing w:line="240" w:lineRule="auto"/>
              <w:jc w:val="center"/>
              <w:rPr>
                <w:rFonts w:asciiTheme="minorHAnsi" w:hAnsiTheme="minorHAnsi" w:cs="Calibri"/>
                <w:color w:val="auto"/>
                <w:sz w:val="24"/>
                <w:szCs w:val="24"/>
                <w:lang w:eastAsia="en-US"/>
              </w:rPr>
            </w:pPr>
          </w:p>
        </w:tc>
        <w:tc>
          <w:tcPr>
            <w:tcW w:w="4871" w:type="dxa"/>
            <w:vAlign w:val="center"/>
          </w:tcPr>
          <w:p w:rsidR="00D30A44" w:rsidRPr="009022D3" w:rsidRDefault="00D30A44" w:rsidP="001E6317">
            <w:pPr>
              <w:pStyle w:val="ab"/>
              <w:ind w:left="0"/>
              <w:jc w:val="center"/>
              <w:rPr>
                <w:rFonts w:asciiTheme="minorHAnsi" w:hAnsiTheme="minorHAnsi"/>
              </w:rPr>
            </w:pPr>
            <w:r w:rsidRPr="009022D3">
              <w:rPr>
                <w:rFonts w:asciiTheme="minorHAnsi" w:hAnsiTheme="minorHAnsi"/>
              </w:rPr>
              <w:t>Государственная регистрация перемены имени</w:t>
            </w:r>
          </w:p>
        </w:tc>
        <w:tc>
          <w:tcPr>
            <w:tcW w:w="2361" w:type="dxa"/>
            <w:vAlign w:val="center"/>
          </w:tcPr>
          <w:p w:rsidR="00D30A44" w:rsidRPr="009022D3" w:rsidRDefault="00D30A44" w:rsidP="001E6317">
            <w:pPr>
              <w:jc w:val="center"/>
              <w:rPr>
                <w:rFonts w:asciiTheme="minorHAnsi" w:hAnsiTheme="minorHAnsi"/>
              </w:rPr>
            </w:pPr>
            <w:r w:rsidRPr="00ED62EB">
              <w:rPr>
                <w:rFonts w:asciiTheme="minorHAnsi" w:hAnsiTheme="minorHAnsi"/>
              </w:rPr>
              <w:t>Управление ЗАГС</w:t>
            </w:r>
          </w:p>
        </w:tc>
        <w:tc>
          <w:tcPr>
            <w:tcW w:w="1750" w:type="dxa"/>
            <w:vAlign w:val="center"/>
          </w:tcPr>
          <w:p w:rsidR="00D30A44" w:rsidRPr="00187786" w:rsidRDefault="00D30A44" w:rsidP="001E6317">
            <w:pPr>
              <w:jc w:val="center"/>
              <w:rPr>
                <w:rFonts w:asciiTheme="minorHAnsi" w:hAnsiTheme="minorHAnsi"/>
              </w:rPr>
            </w:pPr>
            <w:r w:rsidRPr="00187786">
              <w:rPr>
                <w:rFonts w:asciiTheme="minorHAnsi" w:hAnsiTheme="minorHAnsi"/>
              </w:rPr>
              <w:t>Гражданин</w:t>
            </w:r>
          </w:p>
        </w:tc>
      </w:tr>
    </w:tbl>
    <w:p w:rsidR="00D30A44" w:rsidRDefault="00D30A44">
      <w:pPr>
        <w:spacing w:line="240" w:lineRule="auto"/>
        <w:rPr>
          <w:rFonts w:ascii="Calibri" w:hAnsi="Calibri" w:cs="Calibri"/>
          <w:b/>
          <w:bCs/>
          <w:i/>
          <w:iCs/>
          <w:color w:val="auto"/>
          <w:sz w:val="24"/>
          <w:szCs w:val="24"/>
          <w:lang w:eastAsia="en-US"/>
        </w:rPr>
      </w:pPr>
      <w:r>
        <w:br w:type="page"/>
      </w:r>
    </w:p>
    <w:p w:rsidR="004F209B" w:rsidRDefault="004F209B" w:rsidP="00AC3BEC">
      <w:pPr>
        <w:pStyle w:val="1"/>
      </w:pPr>
      <w:r>
        <w:lastRenderedPageBreak/>
        <w:t xml:space="preserve">Приложение 2. Перечень </w:t>
      </w:r>
      <w:r w:rsidRPr="00EB3CD0">
        <w:t>нормативны</w:t>
      </w:r>
      <w:r>
        <w:t xml:space="preserve">х </w:t>
      </w:r>
      <w:r w:rsidRPr="00EB3CD0">
        <w:t>правовы</w:t>
      </w:r>
      <w:r>
        <w:t xml:space="preserve">х </w:t>
      </w:r>
      <w:r w:rsidRPr="00EB3CD0">
        <w:t>акт</w:t>
      </w:r>
      <w:r>
        <w:t>ов, подлежащих изменению в связи с выполнением Концепции</w:t>
      </w:r>
    </w:p>
    <w:p w:rsidR="00105273" w:rsidRPr="00A14C90" w:rsidRDefault="00105273" w:rsidP="00A14C90">
      <w:pPr>
        <w:spacing w:before="120" w:line="240" w:lineRule="auto"/>
        <w:ind w:firstLine="709"/>
        <w:jc w:val="both"/>
        <w:rPr>
          <w:rFonts w:ascii="Calibri" w:hAnsi="Calibri" w:cs="Calibri"/>
          <w:color w:val="auto"/>
          <w:sz w:val="24"/>
          <w:szCs w:val="24"/>
          <w:lang w:eastAsia="en-US"/>
        </w:rPr>
      </w:pPr>
      <w:r w:rsidRPr="00A14C90">
        <w:rPr>
          <w:rFonts w:ascii="Calibri" w:hAnsi="Calibri" w:cs="Calibri"/>
          <w:color w:val="auto"/>
          <w:sz w:val="24"/>
          <w:szCs w:val="24"/>
          <w:lang w:eastAsia="en-US"/>
        </w:rPr>
        <w:t xml:space="preserve">Реализация мероприятий, предусмотренных </w:t>
      </w:r>
      <w:r w:rsidRPr="0018006A">
        <w:rPr>
          <w:rFonts w:ascii="Calibri" w:hAnsi="Calibri" w:cs="Calibri"/>
          <w:color w:val="auto"/>
          <w:sz w:val="24"/>
          <w:szCs w:val="24"/>
          <w:lang w:eastAsia="en-US"/>
        </w:rPr>
        <w:t>настоящей</w:t>
      </w:r>
      <w:r w:rsidRPr="00A14C90">
        <w:rPr>
          <w:rFonts w:ascii="Calibri" w:hAnsi="Calibri" w:cs="Calibri"/>
          <w:color w:val="auto"/>
          <w:sz w:val="24"/>
          <w:szCs w:val="24"/>
          <w:lang w:eastAsia="en-US"/>
        </w:rPr>
        <w:t xml:space="preserve"> Концепци</w:t>
      </w:r>
      <w:r w:rsidR="0018006A">
        <w:rPr>
          <w:rFonts w:ascii="Calibri" w:hAnsi="Calibri" w:cs="Calibri"/>
          <w:color w:val="auto"/>
          <w:sz w:val="24"/>
          <w:szCs w:val="24"/>
          <w:lang w:eastAsia="en-US"/>
        </w:rPr>
        <w:t>ей</w:t>
      </w:r>
      <w:r w:rsidRPr="00A14C90">
        <w:rPr>
          <w:rFonts w:ascii="Calibri" w:hAnsi="Calibri" w:cs="Calibri"/>
          <w:color w:val="auto"/>
          <w:sz w:val="24"/>
          <w:szCs w:val="24"/>
          <w:lang w:eastAsia="en-US"/>
        </w:rPr>
        <w:t>, предполагает внесение изменений в следующие нормативные правовые акты федерального уровня (в перечне не приводятся нормативные правовые акты, которые потребуется разработать; состав и содержание таких актов будут определены в ходе реализации Концепции):</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Федеральный закон от 27.07.2010</w:t>
      </w:r>
      <w:r w:rsidR="00F63496">
        <w:rPr>
          <w:rFonts w:asciiTheme="minorHAnsi" w:eastAsiaTheme="minorHAnsi" w:hAnsiTheme="minorHAnsi" w:cstheme="minorBidi"/>
          <w:color w:val="auto"/>
          <w:sz w:val="24"/>
          <w:szCs w:val="24"/>
          <w:lang w:eastAsia="en-US"/>
        </w:rPr>
        <w:t> г. № </w:t>
      </w:r>
      <w:r w:rsidRPr="00EB3CD0">
        <w:rPr>
          <w:rFonts w:asciiTheme="minorHAnsi" w:eastAsiaTheme="minorHAnsi" w:hAnsiTheme="minorHAnsi" w:cstheme="minorBidi"/>
          <w:color w:val="auto"/>
          <w:sz w:val="24"/>
          <w:szCs w:val="24"/>
          <w:lang w:eastAsia="en-US"/>
        </w:rPr>
        <w:t>210-ФЗ «Об организации предоставления государственных и муниципальных услуг».</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Федеральный закон от 26.12.2008</w:t>
      </w:r>
      <w:r w:rsidR="00F63496">
        <w:rPr>
          <w:rFonts w:asciiTheme="minorHAnsi" w:eastAsiaTheme="minorHAnsi" w:hAnsiTheme="minorHAnsi" w:cstheme="minorBidi"/>
          <w:color w:val="auto"/>
          <w:sz w:val="24"/>
          <w:szCs w:val="24"/>
          <w:lang w:eastAsia="en-US"/>
        </w:rPr>
        <w:t> г. № </w:t>
      </w:r>
      <w:r w:rsidRPr="00EB3CD0">
        <w:rPr>
          <w:rFonts w:asciiTheme="minorHAnsi" w:eastAsiaTheme="minorHAnsi" w:hAnsiTheme="minorHAnsi" w:cstheme="minorBidi"/>
          <w:color w:val="auto"/>
          <w:sz w:val="24"/>
          <w:szCs w:val="24"/>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Федеральный закон от 27.07.2006</w:t>
      </w:r>
      <w:r w:rsidR="00F63496">
        <w:rPr>
          <w:rFonts w:asciiTheme="minorHAnsi" w:eastAsiaTheme="minorHAnsi" w:hAnsiTheme="minorHAnsi" w:cstheme="minorBidi"/>
          <w:color w:val="auto"/>
          <w:sz w:val="24"/>
          <w:szCs w:val="24"/>
          <w:lang w:eastAsia="en-US"/>
        </w:rPr>
        <w:t> г. № </w:t>
      </w:r>
      <w:r w:rsidRPr="00EB3CD0">
        <w:rPr>
          <w:rFonts w:asciiTheme="minorHAnsi" w:eastAsiaTheme="minorHAnsi" w:hAnsiTheme="minorHAnsi" w:cstheme="minorBidi"/>
          <w:color w:val="auto"/>
          <w:sz w:val="24"/>
          <w:szCs w:val="24"/>
          <w:lang w:eastAsia="en-US"/>
        </w:rPr>
        <w:t>149-ФЗ «Об информации, информационных технологиях и о защите информации».</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Фе</w:t>
      </w:r>
      <w:r w:rsidR="00F63496">
        <w:rPr>
          <w:rFonts w:asciiTheme="minorHAnsi" w:eastAsiaTheme="minorHAnsi" w:hAnsiTheme="minorHAnsi" w:cstheme="minorBidi"/>
          <w:color w:val="auto"/>
          <w:sz w:val="24"/>
          <w:szCs w:val="24"/>
          <w:lang w:eastAsia="en-US"/>
        </w:rPr>
        <w:t>деральный закон от 27.07.2006 г.</w:t>
      </w:r>
      <w:r w:rsidR="006F064B">
        <w:rPr>
          <w:rFonts w:asciiTheme="minorHAnsi" w:eastAsiaTheme="minorHAnsi" w:hAnsiTheme="minorHAnsi" w:cstheme="minorBidi"/>
          <w:color w:val="auto"/>
          <w:sz w:val="24"/>
          <w:szCs w:val="24"/>
          <w:lang w:eastAsia="en-US"/>
        </w:rPr>
        <w:t xml:space="preserve"> № </w:t>
      </w:r>
      <w:r w:rsidRPr="00EB3CD0">
        <w:rPr>
          <w:rFonts w:asciiTheme="minorHAnsi" w:eastAsiaTheme="minorHAnsi" w:hAnsiTheme="minorHAnsi" w:cstheme="minorBidi"/>
          <w:color w:val="auto"/>
          <w:sz w:val="24"/>
          <w:szCs w:val="24"/>
          <w:lang w:eastAsia="en-US"/>
        </w:rPr>
        <w:t>152-ФЗ «О персональных данных».</w:t>
      </w:r>
    </w:p>
    <w:p w:rsidR="00105273"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Федеральный закон от </w:t>
      </w:r>
      <w:r>
        <w:rPr>
          <w:rFonts w:asciiTheme="minorHAnsi" w:eastAsiaTheme="minorHAnsi" w:hAnsiTheme="minorHAnsi" w:cstheme="minorBidi"/>
          <w:color w:val="auto"/>
          <w:sz w:val="24"/>
          <w:szCs w:val="24"/>
          <w:lang w:eastAsia="en-US"/>
        </w:rPr>
        <w:t>07.07.</w:t>
      </w:r>
      <w:r w:rsidR="006F064B">
        <w:rPr>
          <w:rFonts w:asciiTheme="minorHAnsi" w:eastAsiaTheme="minorHAnsi" w:hAnsiTheme="minorHAnsi" w:cstheme="minorBidi"/>
          <w:color w:val="auto"/>
          <w:sz w:val="24"/>
          <w:szCs w:val="24"/>
          <w:lang w:eastAsia="en-US"/>
        </w:rPr>
        <w:t>2003 г. № </w:t>
      </w:r>
      <w:r w:rsidRPr="00EB3CD0">
        <w:rPr>
          <w:rFonts w:asciiTheme="minorHAnsi" w:eastAsiaTheme="minorHAnsi" w:hAnsiTheme="minorHAnsi" w:cstheme="minorBidi"/>
          <w:color w:val="auto"/>
          <w:sz w:val="24"/>
          <w:szCs w:val="24"/>
          <w:lang w:eastAsia="en-US"/>
        </w:rPr>
        <w:t>126-ФЗ «О связи».</w:t>
      </w:r>
    </w:p>
    <w:p w:rsidR="00105273" w:rsidRPr="00B90C1E"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B90C1E">
        <w:rPr>
          <w:rFonts w:asciiTheme="minorHAnsi" w:eastAsiaTheme="minorHAnsi" w:hAnsiTheme="minorHAnsi" w:cstheme="minorBidi"/>
          <w:color w:val="auto"/>
          <w:sz w:val="24"/>
          <w:szCs w:val="24"/>
          <w:lang w:eastAsia="en-US"/>
        </w:rPr>
        <w:t xml:space="preserve">«Основы законодательства Российской Федерации о нотариате» (утв. </w:t>
      </w:r>
      <w:r>
        <w:rPr>
          <w:rFonts w:asciiTheme="minorHAnsi" w:eastAsiaTheme="minorHAnsi" w:hAnsiTheme="minorHAnsi" w:cstheme="minorBidi"/>
          <w:color w:val="auto"/>
          <w:sz w:val="24"/>
          <w:szCs w:val="24"/>
          <w:lang w:eastAsia="en-US"/>
        </w:rPr>
        <w:t>Верховным советом</w:t>
      </w:r>
      <w:r w:rsidRPr="00B90C1E">
        <w:rPr>
          <w:rFonts w:asciiTheme="minorHAnsi" w:eastAsiaTheme="minorHAnsi" w:hAnsiTheme="minorHAnsi" w:cstheme="minorBidi"/>
          <w:color w:val="auto"/>
          <w:sz w:val="24"/>
          <w:szCs w:val="24"/>
          <w:lang w:eastAsia="en-US"/>
        </w:rPr>
        <w:t xml:space="preserve"> </w:t>
      </w:r>
      <w:r>
        <w:rPr>
          <w:rFonts w:asciiTheme="minorHAnsi" w:eastAsiaTheme="minorHAnsi" w:hAnsiTheme="minorHAnsi" w:cstheme="minorBidi"/>
          <w:color w:val="auto"/>
          <w:sz w:val="24"/>
          <w:szCs w:val="24"/>
          <w:lang w:eastAsia="en-US"/>
        </w:rPr>
        <w:t>Российской Федерации</w:t>
      </w:r>
      <w:r w:rsidRPr="00B90C1E">
        <w:rPr>
          <w:rFonts w:asciiTheme="minorHAnsi" w:eastAsiaTheme="minorHAnsi" w:hAnsiTheme="minorHAnsi" w:cstheme="minorBidi"/>
          <w:color w:val="auto"/>
          <w:sz w:val="24"/>
          <w:szCs w:val="24"/>
          <w:lang w:eastAsia="en-US"/>
        </w:rPr>
        <w:t xml:space="preserve"> 11.02.1993</w:t>
      </w:r>
      <w:r w:rsidR="006F064B">
        <w:rPr>
          <w:rFonts w:asciiTheme="minorHAnsi" w:eastAsiaTheme="minorHAnsi" w:hAnsiTheme="minorHAnsi" w:cstheme="minorBidi"/>
          <w:color w:val="auto"/>
          <w:sz w:val="24"/>
          <w:szCs w:val="24"/>
          <w:lang w:eastAsia="en-US"/>
        </w:rPr>
        <w:t> г. № </w:t>
      </w:r>
      <w:r w:rsidRPr="00B90C1E">
        <w:rPr>
          <w:rFonts w:asciiTheme="minorHAnsi" w:eastAsiaTheme="minorHAnsi" w:hAnsiTheme="minorHAnsi" w:cstheme="minorBidi"/>
          <w:color w:val="auto"/>
          <w:sz w:val="24"/>
          <w:szCs w:val="24"/>
          <w:lang w:eastAsia="en-US"/>
        </w:rPr>
        <w:t>4462-1).</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B90C1E">
        <w:rPr>
          <w:rFonts w:asciiTheme="minorHAnsi" w:eastAsiaTheme="minorHAnsi" w:hAnsiTheme="minorHAnsi" w:cstheme="minorBidi"/>
          <w:color w:val="auto"/>
          <w:sz w:val="24"/>
          <w:szCs w:val="24"/>
          <w:lang w:eastAsia="en-US"/>
        </w:rPr>
        <w:t>Фе</w:t>
      </w:r>
      <w:r w:rsidR="006F064B">
        <w:rPr>
          <w:rFonts w:asciiTheme="minorHAnsi" w:eastAsiaTheme="minorHAnsi" w:hAnsiTheme="minorHAnsi" w:cstheme="minorBidi"/>
          <w:color w:val="auto"/>
          <w:sz w:val="24"/>
          <w:szCs w:val="24"/>
          <w:lang w:eastAsia="en-US"/>
        </w:rPr>
        <w:t>деральный закон от 06.04.2011 г. № </w:t>
      </w:r>
      <w:r w:rsidRPr="00B90C1E">
        <w:rPr>
          <w:rFonts w:asciiTheme="minorHAnsi" w:eastAsiaTheme="minorHAnsi" w:hAnsiTheme="minorHAnsi" w:cstheme="minorBidi"/>
          <w:color w:val="auto"/>
          <w:sz w:val="24"/>
          <w:szCs w:val="24"/>
          <w:lang w:eastAsia="en-US"/>
        </w:rPr>
        <w:t>63-ФЗ «Об электронной подписи».</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Pr="00EB3CD0">
        <w:rPr>
          <w:rFonts w:asciiTheme="minorHAnsi" w:eastAsiaTheme="minorHAnsi" w:hAnsiTheme="minorHAnsi" w:cstheme="minorBidi"/>
          <w:color w:val="auto"/>
          <w:sz w:val="24"/>
          <w:szCs w:val="24"/>
          <w:lang w:eastAsia="en-US"/>
        </w:rPr>
        <w:t xml:space="preserve"> от 24.10.2011</w:t>
      </w:r>
      <w:r w:rsidR="006F064B">
        <w:rPr>
          <w:rFonts w:asciiTheme="minorHAnsi" w:eastAsiaTheme="minorHAnsi" w:hAnsiTheme="minorHAnsi" w:cstheme="minorBidi"/>
          <w:color w:val="auto"/>
          <w:sz w:val="24"/>
          <w:szCs w:val="24"/>
          <w:lang w:eastAsia="en-US"/>
        </w:rPr>
        <w:t> г. № </w:t>
      </w:r>
      <w:r w:rsidRPr="00EB3CD0">
        <w:rPr>
          <w:rFonts w:asciiTheme="minorHAnsi" w:eastAsiaTheme="minorHAnsi" w:hAnsiTheme="minorHAnsi" w:cstheme="minorBidi"/>
          <w:color w:val="auto"/>
          <w:sz w:val="24"/>
          <w:szCs w:val="24"/>
          <w:lang w:eastAsia="en-US"/>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Поста</w:t>
      </w:r>
      <w:r>
        <w:rPr>
          <w:rFonts w:asciiTheme="minorHAnsi" w:eastAsiaTheme="minorHAnsi" w:hAnsiTheme="minorHAnsi" w:cstheme="minorBidi"/>
          <w:color w:val="auto"/>
          <w:sz w:val="24"/>
          <w:szCs w:val="24"/>
          <w:lang w:eastAsia="en-US"/>
        </w:rPr>
        <w:t>новление Правительства Российской Федерации от 16.05.</w:t>
      </w:r>
      <w:r w:rsidR="006F064B">
        <w:rPr>
          <w:rFonts w:asciiTheme="minorHAnsi" w:eastAsiaTheme="minorHAnsi" w:hAnsiTheme="minorHAnsi" w:cstheme="minorBidi"/>
          <w:color w:val="auto"/>
          <w:sz w:val="24"/>
          <w:szCs w:val="24"/>
          <w:lang w:eastAsia="en-US"/>
        </w:rPr>
        <w:t>2011 г. № </w:t>
      </w:r>
      <w:r w:rsidRPr="00EB3CD0">
        <w:rPr>
          <w:rFonts w:asciiTheme="minorHAnsi" w:eastAsiaTheme="minorHAnsi" w:hAnsiTheme="minorHAnsi" w:cstheme="minorBidi"/>
          <w:color w:val="auto"/>
          <w:sz w:val="24"/>
          <w:szCs w:val="24"/>
          <w:lang w:eastAsia="en-US"/>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006F064B">
        <w:rPr>
          <w:rFonts w:asciiTheme="minorHAnsi" w:eastAsiaTheme="minorHAnsi" w:hAnsiTheme="minorHAnsi" w:cstheme="minorBidi"/>
          <w:color w:val="auto"/>
          <w:sz w:val="24"/>
          <w:szCs w:val="24"/>
          <w:lang w:eastAsia="en-US"/>
        </w:rPr>
        <w:t xml:space="preserve"> от 13.08.1997 г. № </w:t>
      </w:r>
      <w:r w:rsidRPr="00EB3CD0">
        <w:rPr>
          <w:rFonts w:asciiTheme="minorHAnsi" w:eastAsiaTheme="minorHAnsi" w:hAnsiTheme="minorHAnsi" w:cstheme="minorBidi"/>
          <w:color w:val="auto"/>
          <w:sz w:val="24"/>
          <w:szCs w:val="24"/>
          <w:lang w:eastAsia="en-US"/>
        </w:rPr>
        <w:t>1009 «Об утверждении Правил подготовки нормативных правовых актов федеральных органов исполнительной власти и их государственной регистрации».</w:t>
      </w:r>
    </w:p>
    <w:p w:rsidR="00105273"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Pr="00EB3CD0">
        <w:rPr>
          <w:rFonts w:asciiTheme="minorHAnsi" w:eastAsiaTheme="minorHAnsi" w:hAnsiTheme="minorHAnsi" w:cstheme="minorBidi"/>
          <w:color w:val="auto"/>
          <w:sz w:val="24"/>
          <w:szCs w:val="24"/>
          <w:lang w:eastAsia="en-US"/>
        </w:rPr>
        <w:t xml:space="preserve"> от </w:t>
      </w:r>
      <w:r>
        <w:rPr>
          <w:rFonts w:asciiTheme="minorHAnsi" w:eastAsiaTheme="minorHAnsi" w:hAnsiTheme="minorHAnsi" w:cstheme="minorBidi"/>
          <w:color w:val="auto"/>
          <w:sz w:val="24"/>
          <w:szCs w:val="24"/>
          <w:lang w:eastAsia="en-US"/>
        </w:rPr>
        <w:t>0</w:t>
      </w:r>
      <w:r w:rsidRPr="00EB3CD0">
        <w:rPr>
          <w:rFonts w:asciiTheme="minorHAnsi" w:eastAsiaTheme="minorHAnsi" w:hAnsiTheme="minorHAnsi" w:cstheme="minorBidi"/>
          <w:color w:val="auto"/>
          <w:sz w:val="24"/>
          <w:szCs w:val="24"/>
          <w:lang w:eastAsia="en-US"/>
        </w:rPr>
        <w:t>5</w:t>
      </w:r>
      <w:r>
        <w:rPr>
          <w:rFonts w:asciiTheme="minorHAnsi" w:eastAsiaTheme="minorHAnsi" w:hAnsiTheme="minorHAnsi" w:cstheme="minorBidi"/>
          <w:color w:val="auto"/>
          <w:sz w:val="24"/>
          <w:szCs w:val="24"/>
          <w:lang w:eastAsia="en-US"/>
        </w:rPr>
        <w:t>.06.</w:t>
      </w:r>
      <w:r w:rsidR="006F064B">
        <w:rPr>
          <w:rFonts w:asciiTheme="minorHAnsi" w:eastAsiaTheme="minorHAnsi" w:hAnsiTheme="minorHAnsi" w:cstheme="minorBidi"/>
          <w:color w:val="auto"/>
          <w:sz w:val="24"/>
          <w:szCs w:val="24"/>
          <w:lang w:eastAsia="en-US"/>
        </w:rPr>
        <w:t>2008 г. № </w:t>
      </w:r>
      <w:r w:rsidRPr="00EB3CD0">
        <w:rPr>
          <w:rFonts w:asciiTheme="minorHAnsi" w:eastAsiaTheme="minorHAnsi" w:hAnsiTheme="minorHAnsi" w:cstheme="minorBidi"/>
          <w:color w:val="auto"/>
          <w:sz w:val="24"/>
          <w:szCs w:val="24"/>
          <w:lang w:eastAsia="en-US"/>
        </w:rPr>
        <w:t>437 «О Министерстве экономического развития Российской Федерации».</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B90C1E">
        <w:rPr>
          <w:rFonts w:asciiTheme="minorHAnsi" w:eastAsiaTheme="minorHAnsi" w:hAnsiTheme="minorHAnsi" w:cstheme="minorBidi"/>
          <w:color w:val="auto"/>
          <w:sz w:val="24"/>
          <w:szCs w:val="24"/>
          <w:lang w:eastAsia="en-US"/>
        </w:rPr>
        <w:t xml:space="preserve">Указ Президиума </w:t>
      </w:r>
      <w:r>
        <w:rPr>
          <w:rFonts w:asciiTheme="minorHAnsi" w:eastAsiaTheme="minorHAnsi" w:hAnsiTheme="minorHAnsi" w:cstheme="minorBidi"/>
          <w:color w:val="auto"/>
          <w:sz w:val="24"/>
          <w:szCs w:val="24"/>
          <w:lang w:eastAsia="en-US"/>
        </w:rPr>
        <w:t>Верховного совета С</w:t>
      </w:r>
      <w:r w:rsidRPr="00B90C1E">
        <w:rPr>
          <w:rFonts w:asciiTheme="minorHAnsi" w:eastAsiaTheme="minorHAnsi" w:hAnsiTheme="minorHAnsi" w:cstheme="minorBidi"/>
          <w:color w:val="auto"/>
          <w:sz w:val="24"/>
          <w:szCs w:val="24"/>
          <w:lang w:eastAsia="en-US"/>
        </w:rPr>
        <w:t>ССР от 04.08.1983</w:t>
      </w:r>
      <w:r w:rsidR="006F064B">
        <w:rPr>
          <w:rFonts w:asciiTheme="minorHAnsi" w:eastAsiaTheme="minorHAnsi" w:hAnsiTheme="minorHAnsi" w:cstheme="minorBidi"/>
          <w:color w:val="auto"/>
          <w:sz w:val="24"/>
          <w:szCs w:val="24"/>
          <w:lang w:eastAsia="en-US"/>
        </w:rPr>
        <w:t> г. № </w:t>
      </w:r>
      <w:r w:rsidRPr="00B90C1E">
        <w:rPr>
          <w:rFonts w:asciiTheme="minorHAnsi" w:eastAsiaTheme="minorHAnsi" w:hAnsiTheme="minorHAnsi" w:cstheme="minorBidi"/>
          <w:color w:val="auto"/>
          <w:sz w:val="24"/>
          <w:szCs w:val="24"/>
          <w:lang w:eastAsia="en-US"/>
        </w:rPr>
        <w:t>9779-X «О порядке выдачи и свидетельствования предприятиями, учреждениями и организациями копий документов, касающихся прав граждан».</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Указ Президента </w:t>
      </w:r>
      <w:r>
        <w:rPr>
          <w:rFonts w:asciiTheme="minorHAnsi" w:eastAsiaTheme="minorHAnsi" w:hAnsiTheme="minorHAnsi" w:cstheme="minorBidi"/>
          <w:color w:val="auto"/>
          <w:sz w:val="24"/>
          <w:szCs w:val="24"/>
          <w:lang w:eastAsia="en-US"/>
        </w:rPr>
        <w:t>Российской Федерации</w:t>
      </w:r>
      <w:r w:rsidRPr="00EB3CD0">
        <w:rPr>
          <w:rFonts w:asciiTheme="minorHAnsi" w:eastAsiaTheme="minorHAnsi" w:hAnsiTheme="minorHAnsi" w:cstheme="minorBidi"/>
          <w:color w:val="auto"/>
          <w:sz w:val="24"/>
          <w:szCs w:val="24"/>
          <w:lang w:eastAsia="en-US"/>
        </w:rPr>
        <w:t xml:space="preserve"> от 23.05.1996</w:t>
      </w:r>
      <w:r w:rsidR="006F064B">
        <w:rPr>
          <w:rFonts w:asciiTheme="minorHAnsi" w:eastAsiaTheme="minorHAnsi" w:hAnsiTheme="minorHAnsi" w:cstheme="minorBidi"/>
          <w:color w:val="auto"/>
          <w:sz w:val="24"/>
          <w:szCs w:val="24"/>
          <w:lang w:eastAsia="en-US"/>
        </w:rPr>
        <w:t> г. № </w:t>
      </w:r>
      <w:r w:rsidRPr="00EB3CD0">
        <w:rPr>
          <w:rFonts w:asciiTheme="minorHAnsi" w:eastAsiaTheme="minorHAnsi" w:hAnsiTheme="minorHAnsi" w:cstheme="minorBidi"/>
          <w:color w:val="auto"/>
          <w:sz w:val="24"/>
          <w:szCs w:val="24"/>
          <w:lang w:eastAsia="en-US"/>
        </w:rPr>
        <w:t>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lastRenderedPageBreak/>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Pr="00EB3CD0">
        <w:rPr>
          <w:rFonts w:asciiTheme="minorHAnsi" w:eastAsiaTheme="minorHAnsi" w:hAnsiTheme="minorHAnsi" w:cstheme="minorBidi"/>
          <w:color w:val="auto"/>
          <w:sz w:val="24"/>
          <w:szCs w:val="24"/>
          <w:lang w:eastAsia="en-US"/>
        </w:rPr>
        <w:t xml:space="preserve"> от 19.01.2005</w:t>
      </w:r>
      <w:r w:rsidR="006F064B">
        <w:rPr>
          <w:rFonts w:asciiTheme="minorHAnsi" w:eastAsiaTheme="minorHAnsi" w:hAnsiTheme="minorHAnsi" w:cstheme="minorBidi"/>
          <w:color w:val="auto"/>
          <w:sz w:val="24"/>
          <w:szCs w:val="24"/>
          <w:lang w:eastAsia="en-US"/>
        </w:rPr>
        <w:t> г. № </w:t>
      </w:r>
      <w:r w:rsidRPr="00EB3CD0">
        <w:rPr>
          <w:rFonts w:asciiTheme="minorHAnsi" w:eastAsiaTheme="minorHAnsi" w:hAnsiTheme="minorHAnsi" w:cstheme="minorBidi"/>
          <w:color w:val="auto"/>
          <w:sz w:val="24"/>
          <w:szCs w:val="24"/>
          <w:lang w:eastAsia="en-US"/>
        </w:rPr>
        <w:t>30 «О типовом регламенте взаимодействия федеральных органов исполнительной власти».</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006F064B">
        <w:rPr>
          <w:rFonts w:asciiTheme="minorHAnsi" w:eastAsiaTheme="minorHAnsi" w:hAnsiTheme="minorHAnsi" w:cstheme="minorBidi"/>
          <w:color w:val="auto"/>
          <w:sz w:val="24"/>
          <w:szCs w:val="24"/>
          <w:lang w:eastAsia="en-US"/>
        </w:rPr>
        <w:t xml:space="preserve"> от 15.06.2009 г. № </w:t>
      </w:r>
      <w:r w:rsidRPr="00EB3CD0">
        <w:rPr>
          <w:rFonts w:asciiTheme="minorHAnsi" w:eastAsiaTheme="minorHAnsi" w:hAnsiTheme="minorHAnsi" w:cstheme="minorBidi"/>
          <w:color w:val="auto"/>
          <w:sz w:val="24"/>
          <w:szCs w:val="24"/>
          <w:lang w:eastAsia="en-US"/>
        </w:rPr>
        <w:t>477 «Об утверждении Правил делопроизводства в федеральных органах исполнительной власти».</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Pr="00EB3CD0">
        <w:rPr>
          <w:rFonts w:asciiTheme="minorHAnsi" w:eastAsiaTheme="minorHAnsi" w:hAnsiTheme="minorHAnsi" w:cstheme="minorBidi"/>
          <w:color w:val="auto"/>
          <w:sz w:val="24"/>
          <w:szCs w:val="24"/>
          <w:lang w:eastAsia="en-US"/>
        </w:rPr>
        <w:t xml:space="preserve"> от 28.07.2005</w:t>
      </w:r>
      <w:r w:rsidR="006F064B">
        <w:rPr>
          <w:rFonts w:asciiTheme="minorHAnsi" w:eastAsiaTheme="minorHAnsi" w:hAnsiTheme="minorHAnsi" w:cstheme="minorBidi"/>
          <w:color w:val="auto"/>
          <w:sz w:val="24"/>
          <w:szCs w:val="24"/>
          <w:lang w:eastAsia="en-US"/>
        </w:rPr>
        <w:t> г. № </w:t>
      </w:r>
      <w:r w:rsidRPr="00EB3CD0">
        <w:rPr>
          <w:rFonts w:asciiTheme="minorHAnsi" w:eastAsiaTheme="minorHAnsi" w:hAnsiTheme="minorHAnsi" w:cstheme="minorBidi"/>
          <w:color w:val="auto"/>
          <w:sz w:val="24"/>
          <w:szCs w:val="24"/>
          <w:lang w:eastAsia="en-US"/>
        </w:rPr>
        <w:t>452 «О Типовом регламенте внутренней организации федеральных органов исполнительной власти».</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Pr="00EB3CD0">
        <w:rPr>
          <w:rFonts w:asciiTheme="minorHAnsi" w:eastAsiaTheme="minorHAnsi" w:hAnsiTheme="minorHAnsi" w:cstheme="minorBidi"/>
          <w:color w:val="auto"/>
          <w:sz w:val="24"/>
          <w:szCs w:val="24"/>
          <w:lang w:eastAsia="en-US"/>
        </w:rPr>
        <w:t xml:space="preserve"> от 07.07.2011</w:t>
      </w:r>
      <w:r w:rsidR="006F064B">
        <w:rPr>
          <w:rFonts w:asciiTheme="minorHAnsi" w:eastAsiaTheme="minorHAnsi" w:hAnsiTheme="minorHAnsi" w:cstheme="minorBidi"/>
          <w:color w:val="auto"/>
          <w:sz w:val="24"/>
          <w:szCs w:val="24"/>
          <w:lang w:eastAsia="en-US"/>
        </w:rPr>
        <w:t> г. № </w:t>
      </w:r>
      <w:r w:rsidRPr="00EB3CD0">
        <w:rPr>
          <w:rFonts w:asciiTheme="minorHAnsi" w:eastAsiaTheme="minorHAnsi" w:hAnsiTheme="minorHAnsi" w:cstheme="minorBidi"/>
          <w:color w:val="auto"/>
          <w:sz w:val="24"/>
          <w:szCs w:val="24"/>
          <w:lang w:eastAsia="en-US"/>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006F064B">
        <w:rPr>
          <w:rFonts w:asciiTheme="minorHAnsi" w:eastAsiaTheme="minorHAnsi" w:hAnsiTheme="minorHAnsi" w:cstheme="minorBidi"/>
          <w:color w:val="auto"/>
          <w:sz w:val="24"/>
          <w:szCs w:val="24"/>
          <w:lang w:eastAsia="en-US"/>
        </w:rPr>
        <w:t xml:space="preserve"> от 28.12.2011 г. № </w:t>
      </w:r>
      <w:r w:rsidRPr="00EB3CD0">
        <w:rPr>
          <w:rFonts w:asciiTheme="minorHAnsi" w:eastAsiaTheme="minorHAnsi" w:hAnsiTheme="minorHAnsi" w:cstheme="minorBidi"/>
          <w:color w:val="auto"/>
          <w:sz w:val="24"/>
          <w:szCs w:val="24"/>
          <w:lang w:eastAsia="en-US"/>
        </w:rPr>
        <w:t>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Pr="00EB3CD0">
        <w:rPr>
          <w:rFonts w:asciiTheme="minorHAnsi" w:eastAsiaTheme="minorHAnsi" w:hAnsiTheme="minorHAnsi" w:cstheme="minorBidi"/>
          <w:color w:val="auto"/>
          <w:sz w:val="24"/>
          <w:szCs w:val="24"/>
          <w:lang w:eastAsia="en-US"/>
        </w:rPr>
        <w:t xml:space="preserve"> от 08.06.2011</w:t>
      </w:r>
      <w:r w:rsidR="006F064B">
        <w:rPr>
          <w:rFonts w:asciiTheme="minorHAnsi" w:eastAsiaTheme="minorHAnsi" w:hAnsiTheme="minorHAnsi" w:cstheme="minorBidi"/>
          <w:color w:val="auto"/>
          <w:sz w:val="24"/>
          <w:szCs w:val="24"/>
          <w:lang w:eastAsia="en-US"/>
        </w:rPr>
        <w:t> г.</w:t>
      </w:r>
      <w:r w:rsidRPr="00EB3CD0">
        <w:rPr>
          <w:rFonts w:asciiTheme="minorHAnsi" w:eastAsiaTheme="minorHAnsi" w:hAnsiTheme="minorHAnsi" w:cstheme="minorBidi"/>
          <w:color w:val="auto"/>
          <w:sz w:val="24"/>
          <w:szCs w:val="24"/>
          <w:lang w:eastAsia="en-US"/>
        </w:rPr>
        <w:t xml:space="preserve"> </w:t>
      </w:r>
      <w:r>
        <w:rPr>
          <w:rFonts w:asciiTheme="minorHAnsi" w:eastAsiaTheme="minorHAnsi" w:hAnsiTheme="minorHAnsi" w:cstheme="minorBidi"/>
          <w:color w:val="auto"/>
          <w:sz w:val="24"/>
          <w:szCs w:val="24"/>
          <w:lang w:eastAsia="en-US"/>
        </w:rPr>
        <w:t>№</w:t>
      </w:r>
      <w:r w:rsidR="006F064B">
        <w:rPr>
          <w:rFonts w:asciiTheme="minorHAnsi" w:eastAsiaTheme="minorHAnsi" w:hAnsiTheme="minorHAnsi" w:cstheme="minorBidi"/>
          <w:color w:val="auto"/>
          <w:sz w:val="24"/>
          <w:szCs w:val="24"/>
          <w:lang w:eastAsia="en-US"/>
        </w:rPr>
        <w:t> </w:t>
      </w:r>
      <w:r w:rsidRPr="00EB3CD0">
        <w:rPr>
          <w:rFonts w:asciiTheme="minorHAnsi" w:eastAsiaTheme="minorHAnsi" w:hAnsiTheme="minorHAnsi" w:cstheme="minorBidi"/>
          <w:color w:val="auto"/>
          <w:sz w:val="24"/>
          <w:szCs w:val="24"/>
          <w:lang w:eastAsia="en-US"/>
        </w:rPr>
        <w:t>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Pr="00EB3CD0">
        <w:rPr>
          <w:rFonts w:asciiTheme="minorHAnsi" w:eastAsiaTheme="minorHAnsi" w:hAnsiTheme="minorHAnsi" w:cstheme="minorBidi"/>
          <w:color w:val="auto"/>
          <w:sz w:val="24"/>
          <w:szCs w:val="24"/>
          <w:lang w:eastAsia="en-US"/>
        </w:rPr>
        <w:t xml:space="preserve"> от 22.12.2012</w:t>
      </w:r>
      <w:r w:rsidR="006F064B">
        <w:rPr>
          <w:rFonts w:asciiTheme="minorHAnsi" w:eastAsiaTheme="minorHAnsi" w:hAnsiTheme="minorHAnsi" w:cstheme="minorBidi"/>
          <w:color w:val="auto"/>
          <w:sz w:val="24"/>
          <w:szCs w:val="24"/>
          <w:lang w:eastAsia="en-US"/>
        </w:rPr>
        <w:t> г. № </w:t>
      </w:r>
      <w:r w:rsidRPr="00EB3CD0">
        <w:rPr>
          <w:rFonts w:asciiTheme="minorHAnsi" w:eastAsiaTheme="minorHAnsi" w:hAnsiTheme="minorHAnsi" w:cstheme="minorBidi"/>
          <w:color w:val="auto"/>
          <w:sz w:val="24"/>
          <w:szCs w:val="24"/>
          <w:lang w:eastAsia="en-US"/>
        </w:rPr>
        <w:t>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Pr="00EB3CD0">
        <w:rPr>
          <w:rFonts w:asciiTheme="minorHAnsi" w:eastAsiaTheme="minorHAnsi" w:hAnsiTheme="minorHAnsi" w:cstheme="minorBidi"/>
          <w:color w:val="auto"/>
          <w:sz w:val="24"/>
          <w:szCs w:val="24"/>
          <w:lang w:eastAsia="en-US"/>
        </w:rPr>
        <w:t xml:space="preserve"> от 08.09.2010</w:t>
      </w:r>
      <w:r w:rsidR="006F064B">
        <w:rPr>
          <w:rFonts w:asciiTheme="minorHAnsi" w:eastAsiaTheme="minorHAnsi" w:hAnsiTheme="minorHAnsi" w:cstheme="minorBidi"/>
          <w:color w:val="auto"/>
          <w:sz w:val="24"/>
          <w:szCs w:val="24"/>
          <w:lang w:eastAsia="en-US"/>
        </w:rPr>
        <w:t> г.</w:t>
      </w:r>
      <w:r w:rsidRPr="00EB3CD0">
        <w:rPr>
          <w:rFonts w:asciiTheme="minorHAnsi" w:eastAsiaTheme="minorHAnsi" w:hAnsiTheme="minorHAnsi" w:cstheme="minorBidi"/>
          <w:color w:val="auto"/>
          <w:sz w:val="24"/>
          <w:szCs w:val="24"/>
          <w:lang w:eastAsia="en-US"/>
        </w:rPr>
        <w:t xml:space="preserve"> №</w:t>
      </w:r>
      <w:r w:rsidR="006F064B">
        <w:rPr>
          <w:rFonts w:asciiTheme="minorHAnsi" w:eastAsiaTheme="minorHAnsi" w:hAnsiTheme="minorHAnsi" w:cstheme="minorBidi"/>
          <w:color w:val="auto"/>
          <w:sz w:val="24"/>
          <w:szCs w:val="24"/>
          <w:lang w:eastAsia="en-US"/>
        </w:rPr>
        <w:t> </w:t>
      </w:r>
      <w:r w:rsidRPr="00EB3CD0">
        <w:rPr>
          <w:rFonts w:asciiTheme="minorHAnsi" w:eastAsiaTheme="minorHAnsi" w:hAnsiTheme="minorHAnsi" w:cstheme="minorBidi"/>
          <w:color w:val="auto"/>
          <w:sz w:val="24"/>
          <w:szCs w:val="24"/>
          <w:lang w:eastAsia="en-US"/>
        </w:rPr>
        <w:t>697 «О единой системе межведомственного электронного взаимодействия».</w:t>
      </w:r>
    </w:p>
    <w:p w:rsidR="00105273" w:rsidRPr="00B90C1E"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B90C1E">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Pr="00B90C1E">
        <w:rPr>
          <w:rFonts w:asciiTheme="minorHAnsi" w:eastAsiaTheme="minorHAnsi" w:hAnsiTheme="minorHAnsi" w:cstheme="minorBidi"/>
          <w:color w:val="auto"/>
          <w:sz w:val="24"/>
          <w:szCs w:val="24"/>
          <w:lang w:eastAsia="en-US"/>
        </w:rPr>
        <w:t xml:space="preserve"> от 25.01.2013</w:t>
      </w:r>
      <w:r w:rsidR="006F064B">
        <w:rPr>
          <w:rFonts w:asciiTheme="minorHAnsi" w:eastAsiaTheme="minorHAnsi" w:hAnsiTheme="minorHAnsi" w:cstheme="minorBidi"/>
          <w:color w:val="auto"/>
          <w:sz w:val="24"/>
          <w:szCs w:val="24"/>
          <w:lang w:eastAsia="en-US"/>
        </w:rPr>
        <w:t> г. № 3</w:t>
      </w:r>
      <w:r w:rsidRPr="00B90C1E">
        <w:rPr>
          <w:rFonts w:asciiTheme="minorHAnsi" w:eastAsiaTheme="minorHAnsi" w:hAnsiTheme="minorHAnsi" w:cstheme="minorBidi"/>
          <w:color w:val="auto"/>
          <w:sz w:val="24"/>
          <w:szCs w:val="24"/>
          <w:lang w:eastAsia="en-US"/>
        </w:rPr>
        <w:t>3 «Об использовании простой электронной подписи при оказании государственных и муниципальных услуг».</w:t>
      </w:r>
    </w:p>
    <w:p w:rsidR="00105273" w:rsidRPr="00B90C1E"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B90C1E">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006F064B">
        <w:rPr>
          <w:rFonts w:asciiTheme="minorHAnsi" w:eastAsiaTheme="minorHAnsi" w:hAnsiTheme="minorHAnsi" w:cstheme="minorBidi"/>
          <w:color w:val="auto"/>
          <w:sz w:val="24"/>
          <w:szCs w:val="24"/>
          <w:lang w:eastAsia="en-US"/>
        </w:rPr>
        <w:t xml:space="preserve"> от 09.02.2012 г. № </w:t>
      </w:r>
      <w:r w:rsidRPr="00B90C1E">
        <w:rPr>
          <w:rFonts w:asciiTheme="minorHAnsi" w:eastAsiaTheme="minorHAnsi" w:hAnsiTheme="minorHAnsi" w:cstheme="minorBidi"/>
          <w:color w:val="auto"/>
          <w:sz w:val="24"/>
          <w:szCs w:val="24"/>
          <w:lang w:eastAsia="en-US"/>
        </w:rPr>
        <w:t>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105273" w:rsidRPr="00B90C1E"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B90C1E">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006F064B">
        <w:rPr>
          <w:rFonts w:asciiTheme="minorHAnsi" w:eastAsiaTheme="minorHAnsi" w:hAnsiTheme="minorHAnsi" w:cstheme="minorBidi"/>
          <w:color w:val="auto"/>
          <w:sz w:val="24"/>
          <w:szCs w:val="24"/>
          <w:lang w:eastAsia="en-US"/>
        </w:rPr>
        <w:t xml:space="preserve"> от 25.08.2012 г. № </w:t>
      </w:r>
      <w:r w:rsidRPr="00B90C1E">
        <w:rPr>
          <w:rFonts w:asciiTheme="minorHAnsi" w:eastAsiaTheme="minorHAnsi" w:hAnsiTheme="minorHAnsi" w:cstheme="minorBidi"/>
          <w:color w:val="auto"/>
          <w:sz w:val="24"/>
          <w:szCs w:val="24"/>
          <w:lang w:eastAsia="en-US"/>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B90C1E">
        <w:rPr>
          <w:rFonts w:asciiTheme="minorHAnsi" w:eastAsiaTheme="minorHAnsi" w:hAnsiTheme="minorHAnsi" w:cstheme="minorBidi"/>
          <w:color w:val="auto"/>
          <w:sz w:val="24"/>
          <w:szCs w:val="24"/>
          <w:lang w:eastAsia="en-US"/>
        </w:rPr>
        <w:lastRenderedPageBreak/>
        <w:t>утверждения административных регламентов предоставления государственных услуг».</w:t>
      </w:r>
    </w:p>
    <w:p w:rsidR="00105273"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B90C1E">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006F064B">
        <w:rPr>
          <w:rFonts w:asciiTheme="minorHAnsi" w:eastAsiaTheme="minorHAnsi" w:hAnsiTheme="minorHAnsi" w:cstheme="minorBidi"/>
          <w:color w:val="auto"/>
          <w:sz w:val="24"/>
          <w:szCs w:val="24"/>
          <w:lang w:eastAsia="en-US"/>
        </w:rPr>
        <w:t xml:space="preserve"> от 02.06.2008 г. № </w:t>
      </w:r>
      <w:r w:rsidRPr="00B90C1E">
        <w:rPr>
          <w:rFonts w:asciiTheme="minorHAnsi" w:eastAsiaTheme="minorHAnsi" w:hAnsiTheme="minorHAnsi" w:cstheme="minorBidi"/>
          <w:color w:val="auto"/>
          <w:sz w:val="24"/>
          <w:szCs w:val="24"/>
          <w:lang w:eastAsia="en-US"/>
        </w:rPr>
        <w:t xml:space="preserve">418 </w:t>
      </w:r>
      <w:r>
        <w:rPr>
          <w:rFonts w:asciiTheme="minorHAnsi" w:eastAsiaTheme="minorHAnsi" w:hAnsiTheme="minorHAnsi" w:cstheme="minorBidi"/>
          <w:color w:val="auto"/>
          <w:sz w:val="24"/>
          <w:szCs w:val="24"/>
          <w:lang w:eastAsia="en-US"/>
        </w:rPr>
        <w:t>«</w:t>
      </w:r>
      <w:r w:rsidRPr="00B90C1E">
        <w:rPr>
          <w:rFonts w:asciiTheme="minorHAnsi" w:eastAsiaTheme="minorHAnsi" w:hAnsiTheme="minorHAnsi" w:cstheme="minorBidi"/>
          <w:color w:val="auto"/>
          <w:sz w:val="24"/>
          <w:szCs w:val="24"/>
          <w:lang w:eastAsia="en-US"/>
        </w:rPr>
        <w:t>О Министерстве связи и массовых коммуникаций Российской Федерации</w:t>
      </w:r>
      <w:r>
        <w:rPr>
          <w:rFonts w:asciiTheme="minorHAnsi" w:eastAsiaTheme="minorHAnsi" w:hAnsiTheme="minorHAnsi" w:cstheme="minorBidi"/>
          <w:color w:val="auto"/>
          <w:sz w:val="24"/>
          <w:szCs w:val="24"/>
          <w:lang w:eastAsia="en-US"/>
        </w:rPr>
        <w:t>».</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Постановление Правительства Российской Федерации от 24</w:t>
      </w:r>
      <w:r>
        <w:rPr>
          <w:rFonts w:asciiTheme="minorHAnsi" w:eastAsiaTheme="minorHAnsi" w:hAnsiTheme="minorHAnsi" w:cstheme="minorBidi"/>
          <w:color w:val="auto"/>
          <w:sz w:val="24"/>
          <w:szCs w:val="24"/>
          <w:lang w:eastAsia="en-US"/>
        </w:rPr>
        <w:t>.05.</w:t>
      </w:r>
      <w:r w:rsidRPr="00EB3CD0">
        <w:rPr>
          <w:rFonts w:asciiTheme="minorHAnsi" w:eastAsiaTheme="minorHAnsi" w:hAnsiTheme="minorHAnsi" w:cstheme="minorBidi"/>
          <w:color w:val="auto"/>
          <w:sz w:val="24"/>
          <w:szCs w:val="24"/>
          <w:lang w:eastAsia="en-US"/>
        </w:rPr>
        <w:t>2010 г. № 365 «О координации мероприятий по использованию информационно-коммуникационных технологий в деятельности государственных органов»</w:t>
      </w:r>
      <w:r>
        <w:rPr>
          <w:rFonts w:asciiTheme="minorHAnsi" w:eastAsiaTheme="minorHAnsi" w:hAnsiTheme="minorHAnsi" w:cstheme="minorBidi"/>
          <w:color w:val="auto"/>
          <w:sz w:val="24"/>
          <w:szCs w:val="24"/>
          <w:lang w:eastAsia="en-US"/>
        </w:rPr>
        <w:t>.</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Постановление Правительства </w:t>
      </w:r>
      <w:r>
        <w:rPr>
          <w:rFonts w:asciiTheme="minorHAnsi" w:eastAsiaTheme="minorHAnsi" w:hAnsiTheme="minorHAnsi" w:cstheme="minorBidi"/>
          <w:color w:val="auto"/>
          <w:sz w:val="24"/>
          <w:szCs w:val="24"/>
          <w:lang w:eastAsia="en-US"/>
        </w:rPr>
        <w:t>Российской Федерации</w:t>
      </w:r>
      <w:r w:rsidRPr="00EB3CD0">
        <w:rPr>
          <w:rFonts w:asciiTheme="minorHAnsi" w:eastAsiaTheme="minorHAnsi" w:hAnsiTheme="minorHAnsi" w:cstheme="minorBidi"/>
          <w:color w:val="auto"/>
          <w:sz w:val="24"/>
          <w:szCs w:val="24"/>
          <w:lang w:eastAsia="en-US"/>
        </w:rPr>
        <w:t xml:space="preserve"> от 12.12.2012</w:t>
      </w:r>
      <w:r w:rsidR="006F064B" w:rsidRPr="006F064B">
        <w:rPr>
          <w:rFonts w:asciiTheme="minorHAnsi" w:eastAsiaTheme="minorHAnsi" w:hAnsiTheme="minorHAnsi" w:cstheme="minorBidi"/>
          <w:color w:val="auto"/>
          <w:sz w:val="24"/>
          <w:szCs w:val="24"/>
          <w:lang w:eastAsia="en-US"/>
        </w:rPr>
        <w:t xml:space="preserve"> </w:t>
      </w:r>
      <w:r w:rsidR="006F064B">
        <w:rPr>
          <w:rFonts w:asciiTheme="minorHAnsi" w:eastAsiaTheme="minorHAnsi" w:hAnsiTheme="minorHAnsi" w:cstheme="minorBidi"/>
          <w:color w:val="auto"/>
          <w:sz w:val="24"/>
          <w:szCs w:val="24"/>
          <w:lang w:eastAsia="en-US"/>
        </w:rPr>
        <w:t>г. № </w:t>
      </w:r>
      <w:r w:rsidRPr="00EB3CD0">
        <w:rPr>
          <w:rFonts w:asciiTheme="minorHAnsi" w:eastAsiaTheme="minorHAnsi" w:hAnsiTheme="minorHAnsi" w:cstheme="minorBidi"/>
          <w:color w:val="auto"/>
          <w:sz w:val="24"/>
          <w:szCs w:val="24"/>
          <w:lang w:eastAsia="en-US"/>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w:t>
      </w:r>
      <w:r>
        <w:rPr>
          <w:rFonts w:asciiTheme="minorHAnsi" w:eastAsiaTheme="minorHAnsi" w:hAnsiTheme="minorHAnsi" w:cstheme="minorBidi"/>
          <w:color w:val="auto"/>
          <w:sz w:val="24"/>
          <w:szCs w:val="24"/>
          <w:lang w:eastAsia="en-US"/>
        </w:rPr>
        <w:t>своих должностных обязанностей».</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Распоряжение Правительства </w:t>
      </w:r>
      <w:r>
        <w:rPr>
          <w:rFonts w:asciiTheme="minorHAnsi" w:eastAsiaTheme="minorHAnsi" w:hAnsiTheme="minorHAnsi" w:cstheme="minorBidi"/>
          <w:color w:val="auto"/>
          <w:sz w:val="24"/>
          <w:szCs w:val="24"/>
          <w:lang w:eastAsia="en-US"/>
        </w:rPr>
        <w:t>Российской Федерации</w:t>
      </w:r>
      <w:r w:rsidRPr="00EB3CD0">
        <w:rPr>
          <w:rFonts w:asciiTheme="minorHAnsi" w:eastAsiaTheme="minorHAnsi" w:hAnsiTheme="minorHAnsi" w:cstheme="minorBidi"/>
          <w:color w:val="auto"/>
          <w:sz w:val="24"/>
          <w:szCs w:val="24"/>
          <w:lang w:eastAsia="en-US"/>
        </w:rPr>
        <w:t xml:space="preserve"> от 29.06.2012</w:t>
      </w:r>
      <w:r w:rsidR="006F064B" w:rsidRPr="006F064B">
        <w:rPr>
          <w:rFonts w:asciiTheme="minorHAnsi" w:eastAsiaTheme="minorHAnsi" w:hAnsiTheme="minorHAnsi" w:cstheme="minorBidi"/>
          <w:color w:val="auto"/>
          <w:sz w:val="24"/>
          <w:szCs w:val="24"/>
          <w:lang w:eastAsia="en-US"/>
        </w:rPr>
        <w:t xml:space="preserve"> </w:t>
      </w:r>
      <w:r w:rsidR="006F064B">
        <w:rPr>
          <w:rFonts w:asciiTheme="minorHAnsi" w:eastAsiaTheme="minorHAnsi" w:hAnsiTheme="minorHAnsi" w:cstheme="minorBidi"/>
          <w:color w:val="auto"/>
          <w:sz w:val="24"/>
          <w:szCs w:val="24"/>
          <w:lang w:eastAsia="en-US"/>
        </w:rPr>
        <w:t>г. № </w:t>
      </w:r>
      <w:r w:rsidRPr="00EB3CD0">
        <w:rPr>
          <w:rFonts w:asciiTheme="minorHAnsi" w:eastAsiaTheme="minorHAnsi" w:hAnsiTheme="minorHAnsi" w:cstheme="minorBidi"/>
          <w:color w:val="auto"/>
          <w:sz w:val="24"/>
          <w:szCs w:val="24"/>
          <w:lang w:eastAsia="en-US"/>
        </w:rPr>
        <w:t>1123-р.</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Распоряжение Правительства </w:t>
      </w:r>
      <w:r>
        <w:rPr>
          <w:rFonts w:asciiTheme="minorHAnsi" w:eastAsiaTheme="minorHAnsi" w:hAnsiTheme="minorHAnsi" w:cstheme="minorBidi"/>
          <w:color w:val="auto"/>
          <w:sz w:val="24"/>
          <w:szCs w:val="24"/>
          <w:lang w:eastAsia="en-US"/>
        </w:rPr>
        <w:t>Российской Федерации</w:t>
      </w:r>
      <w:r w:rsidRPr="00EB3CD0">
        <w:rPr>
          <w:rFonts w:asciiTheme="minorHAnsi" w:eastAsiaTheme="minorHAnsi" w:hAnsiTheme="minorHAnsi" w:cstheme="minorBidi"/>
          <w:color w:val="auto"/>
          <w:sz w:val="24"/>
          <w:szCs w:val="24"/>
          <w:lang w:eastAsia="en-US"/>
        </w:rPr>
        <w:t xml:space="preserve"> от 15.08.2012</w:t>
      </w:r>
      <w:r w:rsidR="006F064B" w:rsidRPr="006F064B">
        <w:rPr>
          <w:rFonts w:asciiTheme="minorHAnsi" w:eastAsiaTheme="minorHAnsi" w:hAnsiTheme="minorHAnsi" w:cstheme="minorBidi"/>
          <w:color w:val="auto"/>
          <w:sz w:val="24"/>
          <w:szCs w:val="24"/>
          <w:lang w:eastAsia="en-US"/>
        </w:rPr>
        <w:t xml:space="preserve"> </w:t>
      </w:r>
      <w:r w:rsidR="006F064B">
        <w:rPr>
          <w:rFonts w:asciiTheme="minorHAnsi" w:eastAsiaTheme="minorHAnsi" w:hAnsiTheme="minorHAnsi" w:cstheme="minorBidi"/>
          <w:color w:val="auto"/>
          <w:sz w:val="24"/>
          <w:szCs w:val="24"/>
          <w:lang w:eastAsia="en-US"/>
        </w:rPr>
        <w:t>г. № </w:t>
      </w:r>
      <w:r w:rsidRPr="00EB3CD0">
        <w:rPr>
          <w:rFonts w:asciiTheme="minorHAnsi" w:eastAsiaTheme="minorHAnsi" w:hAnsiTheme="minorHAnsi" w:cstheme="minorBidi"/>
          <w:color w:val="auto"/>
          <w:sz w:val="24"/>
          <w:szCs w:val="24"/>
          <w:lang w:eastAsia="en-US"/>
        </w:rPr>
        <w:t>1471-р.</w:t>
      </w:r>
    </w:p>
    <w:p w:rsidR="00105273"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EB3CD0">
        <w:rPr>
          <w:rFonts w:asciiTheme="minorHAnsi" w:eastAsiaTheme="minorHAnsi" w:hAnsiTheme="minorHAnsi" w:cstheme="minorBidi"/>
          <w:color w:val="auto"/>
          <w:sz w:val="24"/>
          <w:szCs w:val="24"/>
          <w:lang w:eastAsia="en-US"/>
        </w:rPr>
        <w:t xml:space="preserve">Приказ Министерства экономического развития Российской Федерации от </w:t>
      </w:r>
      <w:r>
        <w:rPr>
          <w:rFonts w:asciiTheme="minorHAnsi" w:eastAsiaTheme="minorHAnsi" w:hAnsiTheme="minorHAnsi" w:cstheme="minorBidi"/>
          <w:color w:val="auto"/>
          <w:sz w:val="24"/>
          <w:szCs w:val="24"/>
          <w:lang w:eastAsia="en-US"/>
        </w:rPr>
        <w:t>0</w:t>
      </w:r>
      <w:r w:rsidRPr="00EB3CD0">
        <w:rPr>
          <w:rFonts w:asciiTheme="minorHAnsi" w:eastAsiaTheme="minorHAnsi" w:hAnsiTheme="minorHAnsi" w:cstheme="minorBidi"/>
          <w:color w:val="auto"/>
          <w:sz w:val="24"/>
          <w:szCs w:val="24"/>
          <w:lang w:eastAsia="en-US"/>
        </w:rPr>
        <w:t>1</w:t>
      </w:r>
      <w:r>
        <w:rPr>
          <w:rFonts w:asciiTheme="minorHAnsi" w:eastAsiaTheme="minorHAnsi" w:hAnsiTheme="minorHAnsi" w:cstheme="minorBidi"/>
          <w:color w:val="auto"/>
          <w:sz w:val="24"/>
          <w:szCs w:val="24"/>
          <w:lang w:eastAsia="en-US"/>
        </w:rPr>
        <w:t>.03.</w:t>
      </w:r>
      <w:r w:rsidRPr="00EB3CD0">
        <w:rPr>
          <w:rFonts w:asciiTheme="minorHAnsi" w:eastAsiaTheme="minorHAnsi" w:hAnsiTheme="minorHAnsi" w:cstheme="minorBidi"/>
          <w:color w:val="auto"/>
          <w:sz w:val="24"/>
          <w:szCs w:val="24"/>
          <w:lang w:eastAsia="en-US"/>
        </w:rPr>
        <w:t>2013</w:t>
      </w:r>
      <w:r w:rsidR="006F064B">
        <w:rPr>
          <w:rFonts w:asciiTheme="minorHAnsi" w:eastAsiaTheme="minorHAnsi" w:hAnsiTheme="minorHAnsi" w:cstheme="minorBidi"/>
          <w:color w:val="auto"/>
          <w:sz w:val="24"/>
          <w:szCs w:val="24"/>
          <w:lang w:eastAsia="en-US"/>
        </w:rPr>
        <w:t> </w:t>
      </w:r>
      <w:r w:rsidRPr="00EB3CD0">
        <w:rPr>
          <w:rFonts w:asciiTheme="minorHAnsi" w:eastAsiaTheme="minorHAnsi" w:hAnsiTheme="minorHAnsi" w:cstheme="minorBidi"/>
          <w:color w:val="auto"/>
          <w:sz w:val="24"/>
          <w:szCs w:val="24"/>
          <w:lang w:eastAsia="en-US"/>
        </w:rPr>
        <w:t>г. №</w:t>
      </w:r>
      <w:r w:rsidR="006F064B">
        <w:rPr>
          <w:rFonts w:asciiTheme="minorHAnsi" w:eastAsiaTheme="minorHAnsi" w:hAnsiTheme="minorHAnsi" w:cstheme="minorBidi"/>
          <w:color w:val="auto"/>
          <w:sz w:val="24"/>
          <w:szCs w:val="24"/>
          <w:lang w:eastAsia="en-US"/>
        </w:rPr>
        <w:t> </w:t>
      </w:r>
      <w:r w:rsidRPr="00EB3CD0">
        <w:rPr>
          <w:rFonts w:asciiTheme="minorHAnsi" w:eastAsiaTheme="minorHAnsi" w:hAnsiTheme="minorHAnsi" w:cstheme="minorBidi"/>
          <w:color w:val="auto"/>
          <w:sz w:val="24"/>
          <w:szCs w:val="24"/>
          <w:lang w:eastAsia="en-US"/>
        </w:rPr>
        <w:t>114 г. «Об утверждении Положения об автоматизированной информационной системе Информационно-аналитическая система мониторинга качества государственных услуг».</w:t>
      </w:r>
      <w:r w:rsidRPr="006311C5">
        <w:rPr>
          <w:rStyle w:val="aa"/>
        </w:rPr>
        <w:footnoteReference w:id="20"/>
      </w:r>
    </w:p>
    <w:p w:rsidR="00105273" w:rsidRPr="00B90C1E"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B90C1E">
        <w:rPr>
          <w:rFonts w:asciiTheme="minorHAnsi" w:eastAsiaTheme="minorHAnsi" w:hAnsiTheme="minorHAnsi" w:cstheme="minorBidi"/>
          <w:color w:val="auto"/>
          <w:sz w:val="24"/>
          <w:szCs w:val="24"/>
          <w:lang w:eastAsia="en-US"/>
        </w:rPr>
        <w:t xml:space="preserve">Приказ </w:t>
      </w:r>
      <w:r w:rsidRPr="006311C5">
        <w:rPr>
          <w:rFonts w:asciiTheme="minorHAnsi" w:eastAsiaTheme="minorHAnsi" w:hAnsiTheme="minorHAnsi" w:cstheme="minorBidi"/>
          <w:color w:val="auto"/>
          <w:sz w:val="24"/>
          <w:szCs w:val="24"/>
          <w:lang w:eastAsia="en-US"/>
        </w:rPr>
        <w:t>Министерства связи и массовых коммуникаций</w:t>
      </w:r>
      <w:r w:rsidRPr="00B90C1E">
        <w:rPr>
          <w:rFonts w:asciiTheme="minorHAnsi" w:eastAsiaTheme="minorHAnsi" w:hAnsiTheme="minorHAnsi" w:cstheme="minorBidi"/>
          <w:color w:val="auto"/>
          <w:sz w:val="24"/>
          <w:szCs w:val="24"/>
          <w:lang w:eastAsia="en-US"/>
        </w:rPr>
        <w:t xml:space="preserve"> </w:t>
      </w:r>
      <w:r>
        <w:rPr>
          <w:rFonts w:asciiTheme="minorHAnsi" w:eastAsiaTheme="minorHAnsi" w:hAnsiTheme="minorHAnsi" w:cstheme="minorBidi"/>
          <w:color w:val="auto"/>
          <w:sz w:val="24"/>
          <w:szCs w:val="24"/>
          <w:lang w:eastAsia="en-US"/>
        </w:rPr>
        <w:t>Российской Федерации</w:t>
      </w:r>
      <w:r w:rsidRPr="00B90C1E">
        <w:rPr>
          <w:rFonts w:asciiTheme="minorHAnsi" w:eastAsiaTheme="minorHAnsi" w:hAnsiTheme="minorHAnsi" w:cstheme="minorBidi"/>
          <w:color w:val="auto"/>
          <w:sz w:val="24"/>
          <w:szCs w:val="24"/>
          <w:lang w:eastAsia="en-US"/>
        </w:rPr>
        <w:t xml:space="preserve"> от 11.01.2012</w:t>
      </w:r>
      <w:r w:rsidR="006F064B">
        <w:rPr>
          <w:rFonts w:asciiTheme="minorHAnsi" w:eastAsiaTheme="minorHAnsi" w:hAnsiTheme="minorHAnsi" w:cstheme="minorBidi"/>
          <w:color w:val="auto"/>
          <w:sz w:val="24"/>
          <w:szCs w:val="24"/>
          <w:lang w:eastAsia="en-US"/>
        </w:rPr>
        <w:t> г. № </w:t>
      </w:r>
      <w:r w:rsidRPr="00B90C1E">
        <w:rPr>
          <w:rFonts w:asciiTheme="minorHAnsi" w:eastAsiaTheme="minorHAnsi" w:hAnsiTheme="minorHAnsi" w:cstheme="minorBidi"/>
          <w:color w:val="auto"/>
          <w:sz w:val="24"/>
          <w:szCs w:val="24"/>
          <w:lang w:eastAsia="en-US"/>
        </w:rPr>
        <w:t>1 «Об утверждении Требований к техническому описанию интерактивных форм заявлений о предоставлении государственных и муниципальных услуг, размещаемых в федеральной государственной информационной системе «Единый портал государственных и муниципальных услуг</w:t>
      </w:r>
      <w:r w:rsidR="006E6038">
        <w:rPr>
          <w:rFonts w:asciiTheme="minorHAnsi" w:eastAsiaTheme="minorHAnsi" w:hAnsiTheme="minorHAnsi" w:cstheme="minorBidi"/>
          <w:color w:val="auto"/>
          <w:sz w:val="24"/>
          <w:szCs w:val="24"/>
          <w:lang w:eastAsia="en-US"/>
        </w:rPr>
        <w:t xml:space="preserve"> </w:t>
      </w:r>
      <w:r w:rsidRPr="00B90C1E">
        <w:rPr>
          <w:rFonts w:asciiTheme="minorHAnsi" w:eastAsiaTheme="minorHAnsi" w:hAnsiTheme="minorHAnsi" w:cstheme="minorBidi"/>
          <w:color w:val="auto"/>
          <w:sz w:val="24"/>
          <w:szCs w:val="24"/>
          <w:lang w:eastAsia="en-US"/>
        </w:rPr>
        <w:t>» и Порядка разработки и размещения интерактивных форм заявлений о предоставлении государственных и муниципальных услуг в федеральной государственной информационной системе «Единый портал государственных и муниципальных услуг».</w:t>
      </w:r>
    </w:p>
    <w:p w:rsidR="00105273" w:rsidRPr="00B90C1E"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B90C1E">
        <w:rPr>
          <w:rFonts w:asciiTheme="minorHAnsi" w:eastAsiaTheme="minorHAnsi" w:hAnsiTheme="minorHAnsi" w:cstheme="minorBidi"/>
          <w:color w:val="auto"/>
          <w:sz w:val="24"/>
          <w:szCs w:val="24"/>
          <w:lang w:eastAsia="en-US"/>
        </w:rPr>
        <w:t xml:space="preserve">Приказ </w:t>
      </w:r>
      <w:r w:rsidRPr="006311C5">
        <w:rPr>
          <w:rFonts w:asciiTheme="minorHAnsi" w:eastAsiaTheme="minorHAnsi" w:hAnsiTheme="minorHAnsi" w:cstheme="minorBidi"/>
          <w:color w:val="auto"/>
          <w:sz w:val="24"/>
          <w:szCs w:val="24"/>
          <w:lang w:eastAsia="en-US"/>
        </w:rPr>
        <w:t>Министерства связи и массовых коммуникаций</w:t>
      </w:r>
      <w:r w:rsidRPr="00B90C1E">
        <w:rPr>
          <w:rFonts w:asciiTheme="minorHAnsi" w:eastAsiaTheme="minorHAnsi" w:hAnsiTheme="minorHAnsi" w:cstheme="minorBidi"/>
          <w:color w:val="auto"/>
          <w:sz w:val="24"/>
          <w:szCs w:val="24"/>
          <w:lang w:eastAsia="en-US"/>
        </w:rPr>
        <w:t xml:space="preserve"> России от 13.04.2012</w:t>
      </w:r>
      <w:r w:rsidR="006F064B">
        <w:rPr>
          <w:rFonts w:asciiTheme="minorHAnsi" w:eastAsiaTheme="minorHAnsi" w:hAnsiTheme="minorHAnsi" w:cstheme="minorBidi"/>
          <w:color w:val="auto"/>
          <w:sz w:val="24"/>
          <w:szCs w:val="24"/>
          <w:lang w:eastAsia="en-US"/>
        </w:rPr>
        <w:t> г. № </w:t>
      </w:r>
      <w:r w:rsidRPr="00B90C1E">
        <w:rPr>
          <w:rFonts w:asciiTheme="minorHAnsi" w:eastAsiaTheme="minorHAnsi" w:hAnsiTheme="minorHAnsi" w:cstheme="minorBidi"/>
          <w:color w:val="auto"/>
          <w:sz w:val="24"/>
          <w:szCs w:val="24"/>
          <w:lang w:eastAsia="en-US"/>
        </w:rPr>
        <w:t>108 «Об обеспечении осуществления Министерством связи и массовых коммуникаций Российской Федерации функции головного удостоверяющего центра в отношении аккредитованных удостоверяющих центров».</w:t>
      </w:r>
    </w:p>
    <w:p w:rsidR="00105273" w:rsidRPr="00B90C1E"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B90C1E">
        <w:rPr>
          <w:rFonts w:asciiTheme="minorHAnsi" w:eastAsiaTheme="minorHAnsi" w:hAnsiTheme="minorHAnsi" w:cstheme="minorBidi"/>
          <w:color w:val="auto"/>
          <w:sz w:val="24"/>
          <w:szCs w:val="24"/>
          <w:lang w:eastAsia="en-US"/>
        </w:rPr>
        <w:t xml:space="preserve">Приказ </w:t>
      </w:r>
      <w:r w:rsidRPr="006311C5">
        <w:rPr>
          <w:rFonts w:asciiTheme="minorHAnsi" w:eastAsiaTheme="minorHAnsi" w:hAnsiTheme="minorHAnsi" w:cstheme="minorBidi"/>
          <w:color w:val="auto"/>
          <w:sz w:val="24"/>
          <w:szCs w:val="24"/>
          <w:lang w:eastAsia="en-US"/>
        </w:rPr>
        <w:t>Министерства связи и массовых коммуникаций</w:t>
      </w:r>
      <w:r w:rsidR="006F064B">
        <w:rPr>
          <w:rFonts w:asciiTheme="minorHAnsi" w:eastAsiaTheme="minorHAnsi" w:hAnsiTheme="minorHAnsi" w:cstheme="minorBidi"/>
          <w:color w:val="auto"/>
          <w:sz w:val="24"/>
          <w:szCs w:val="24"/>
          <w:lang w:eastAsia="en-US"/>
        </w:rPr>
        <w:t xml:space="preserve"> России от 23.11.2011 г. № </w:t>
      </w:r>
      <w:r w:rsidRPr="00B90C1E">
        <w:rPr>
          <w:rFonts w:asciiTheme="minorHAnsi" w:eastAsiaTheme="minorHAnsi" w:hAnsiTheme="minorHAnsi" w:cstheme="minorBidi"/>
          <w:color w:val="auto"/>
          <w:sz w:val="24"/>
          <w:szCs w:val="24"/>
          <w:lang w:eastAsia="en-US"/>
        </w:rPr>
        <w:t>320 «Об аккредитации удостоверяющих центров».</w:t>
      </w:r>
    </w:p>
    <w:p w:rsidR="00105273" w:rsidRPr="00B90C1E"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B90C1E">
        <w:rPr>
          <w:rFonts w:asciiTheme="minorHAnsi" w:eastAsiaTheme="minorHAnsi" w:hAnsiTheme="minorHAnsi" w:cstheme="minorBidi"/>
          <w:color w:val="auto"/>
          <w:sz w:val="24"/>
          <w:szCs w:val="24"/>
          <w:lang w:eastAsia="en-US"/>
        </w:rPr>
        <w:lastRenderedPageBreak/>
        <w:t xml:space="preserve">Приказ </w:t>
      </w:r>
      <w:r>
        <w:rPr>
          <w:rFonts w:asciiTheme="minorHAnsi" w:eastAsiaTheme="minorHAnsi" w:hAnsiTheme="minorHAnsi" w:cstheme="minorBidi"/>
          <w:color w:val="auto"/>
          <w:sz w:val="24"/>
          <w:szCs w:val="24"/>
          <w:lang w:eastAsia="en-US"/>
        </w:rPr>
        <w:t>Федеральной службы безопасности</w:t>
      </w:r>
      <w:r w:rsidRPr="00B90C1E">
        <w:rPr>
          <w:rFonts w:asciiTheme="minorHAnsi" w:eastAsiaTheme="minorHAnsi" w:hAnsiTheme="minorHAnsi" w:cstheme="minorBidi"/>
          <w:color w:val="auto"/>
          <w:sz w:val="24"/>
          <w:szCs w:val="24"/>
          <w:lang w:eastAsia="en-US"/>
        </w:rPr>
        <w:t xml:space="preserve"> </w:t>
      </w:r>
      <w:r>
        <w:rPr>
          <w:rFonts w:asciiTheme="minorHAnsi" w:eastAsiaTheme="minorHAnsi" w:hAnsiTheme="minorHAnsi" w:cstheme="minorBidi"/>
          <w:color w:val="auto"/>
          <w:sz w:val="24"/>
          <w:szCs w:val="24"/>
          <w:lang w:eastAsia="en-US"/>
        </w:rPr>
        <w:t>Российской Федерации</w:t>
      </w:r>
      <w:r w:rsidR="006F064B">
        <w:rPr>
          <w:rFonts w:asciiTheme="minorHAnsi" w:eastAsiaTheme="minorHAnsi" w:hAnsiTheme="minorHAnsi" w:cstheme="minorBidi"/>
          <w:color w:val="auto"/>
          <w:sz w:val="24"/>
          <w:szCs w:val="24"/>
          <w:lang w:eastAsia="en-US"/>
        </w:rPr>
        <w:t xml:space="preserve"> от 27.12.2011 г. № </w:t>
      </w:r>
      <w:r w:rsidRPr="00B90C1E">
        <w:rPr>
          <w:rFonts w:asciiTheme="minorHAnsi" w:eastAsiaTheme="minorHAnsi" w:hAnsiTheme="minorHAnsi" w:cstheme="minorBidi"/>
          <w:color w:val="auto"/>
          <w:sz w:val="24"/>
          <w:szCs w:val="24"/>
          <w:lang w:eastAsia="en-US"/>
        </w:rPr>
        <w:t>795 «Об утверждении Требований к форме квалифицированного сертификата ключа проверки электронной подписи».</w:t>
      </w:r>
    </w:p>
    <w:p w:rsidR="00105273" w:rsidRPr="00EB3CD0" w:rsidRDefault="00105273" w:rsidP="00105273">
      <w:pPr>
        <w:numPr>
          <w:ilvl w:val="0"/>
          <w:numId w:val="9"/>
        </w:numPr>
        <w:spacing w:before="120" w:line="240" w:lineRule="auto"/>
        <w:jc w:val="both"/>
        <w:rPr>
          <w:rFonts w:asciiTheme="minorHAnsi" w:eastAsiaTheme="minorHAnsi" w:hAnsiTheme="minorHAnsi" w:cstheme="minorBidi"/>
          <w:color w:val="auto"/>
          <w:sz w:val="24"/>
          <w:szCs w:val="24"/>
          <w:lang w:eastAsia="en-US"/>
        </w:rPr>
      </w:pPr>
      <w:r w:rsidRPr="00B90C1E">
        <w:rPr>
          <w:rFonts w:asciiTheme="minorHAnsi" w:eastAsiaTheme="minorHAnsi" w:hAnsiTheme="minorHAnsi" w:cstheme="minorBidi"/>
          <w:color w:val="auto"/>
          <w:sz w:val="24"/>
          <w:szCs w:val="24"/>
          <w:lang w:eastAsia="en-US"/>
        </w:rPr>
        <w:t xml:space="preserve">Приказ </w:t>
      </w:r>
      <w:r>
        <w:rPr>
          <w:rFonts w:asciiTheme="minorHAnsi" w:eastAsiaTheme="minorHAnsi" w:hAnsiTheme="minorHAnsi" w:cstheme="minorBidi"/>
          <w:color w:val="auto"/>
          <w:sz w:val="24"/>
          <w:szCs w:val="24"/>
          <w:lang w:eastAsia="en-US"/>
        </w:rPr>
        <w:t>Федеральной службы безопасности</w:t>
      </w:r>
      <w:r w:rsidRPr="00B90C1E">
        <w:rPr>
          <w:rFonts w:asciiTheme="minorHAnsi" w:eastAsiaTheme="minorHAnsi" w:hAnsiTheme="minorHAnsi" w:cstheme="minorBidi"/>
          <w:color w:val="auto"/>
          <w:sz w:val="24"/>
          <w:szCs w:val="24"/>
          <w:lang w:eastAsia="en-US"/>
        </w:rPr>
        <w:t xml:space="preserve"> </w:t>
      </w:r>
      <w:r>
        <w:rPr>
          <w:rFonts w:asciiTheme="minorHAnsi" w:eastAsiaTheme="minorHAnsi" w:hAnsiTheme="minorHAnsi" w:cstheme="minorBidi"/>
          <w:color w:val="auto"/>
          <w:sz w:val="24"/>
          <w:szCs w:val="24"/>
          <w:lang w:eastAsia="en-US"/>
        </w:rPr>
        <w:t>Российской Федерации</w:t>
      </w:r>
      <w:r w:rsidRPr="00B90C1E">
        <w:rPr>
          <w:rFonts w:asciiTheme="minorHAnsi" w:eastAsiaTheme="minorHAnsi" w:hAnsiTheme="minorHAnsi" w:cstheme="minorBidi"/>
          <w:color w:val="auto"/>
          <w:sz w:val="24"/>
          <w:szCs w:val="24"/>
          <w:lang w:eastAsia="en-US"/>
        </w:rPr>
        <w:t xml:space="preserve"> от 27.12.2011</w:t>
      </w:r>
      <w:r w:rsidR="006F064B">
        <w:rPr>
          <w:rFonts w:asciiTheme="minorHAnsi" w:eastAsiaTheme="minorHAnsi" w:hAnsiTheme="minorHAnsi" w:cstheme="minorBidi"/>
          <w:color w:val="auto"/>
          <w:sz w:val="24"/>
          <w:szCs w:val="24"/>
          <w:lang w:eastAsia="en-US"/>
        </w:rPr>
        <w:t> г.</w:t>
      </w:r>
      <w:r w:rsidRPr="00B90C1E">
        <w:rPr>
          <w:rFonts w:asciiTheme="minorHAnsi" w:eastAsiaTheme="minorHAnsi" w:hAnsiTheme="minorHAnsi" w:cstheme="minorBidi"/>
          <w:color w:val="auto"/>
          <w:sz w:val="24"/>
          <w:szCs w:val="24"/>
          <w:lang w:eastAsia="en-US"/>
        </w:rPr>
        <w:t xml:space="preserve"> </w:t>
      </w:r>
      <w:r w:rsidR="006F064B">
        <w:rPr>
          <w:rFonts w:asciiTheme="minorHAnsi" w:eastAsiaTheme="minorHAnsi" w:hAnsiTheme="minorHAnsi" w:cstheme="minorBidi"/>
          <w:color w:val="auto"/>
          <w:sz w:val="24"/>
          <w:szCs w:val="24"/>
          <w:lang w:eastAsia="en-US"/>
        </w:rPr>
        <w:t>№ </w:t>
      </w:r>
      <w:r w:rsidRPr="00B90C1E">
        <w:rPr>
          <w:rFonts w:asciiTheme="minorHAnsi" w:eastAsiaTheme="minorHAnsi" w:hAnsiTheme="minorHAnsi" w:cstheme="minorBidi"/>
          <w:color w:val="auto"/>
          <w:sz w:val="24"/>
          <w:szCs w:val="24"/>
          <w:lang w:eastAsia="en-US"/>
        </w:rPr>
        <w:t>796 «Об утверждении Требований к средствам электронной подписи и Требований к средствам удостоверяющего центра».</w:t>
      </w:r>
    </w:p>
    <w:p w:rsidR="004F209B" w:rsidRDefault="004F209B" w:rsidP="00004AAA">
      <w:pPr>
        <w:spacing w:before="120" w:line="240" w:lineRule="auto"/>
        <w:ind w:firstLine="709"/>
        <w:jc w:val="both"/>
        <w:rPr>
          <w:rFonts w:ascii="Calibri" w:hAnsi="Calibri" w:cs="Calibri"/>
          <w:color w:val="auto"/>
          <w:sz w:val="24"/>
          <w:szCs w:val="24"/>
          <w:lang w:eastAsia="en-US"/>
        </w:rPr>
      </w:pPr>
      <w:r>
        <w:rPr>
          <w:rFonts w:ascii="Calibri" w:hAnsi="Calibri" w:cs="Calibri"/>
          <w:color w:val="auto"/>
          <w:sz w:val="24"/>
          <w:szCs w:val="24"/>
          <w:lang w:eastAsia="en-US"/>
        </w:rPr>
        <w:t>Р</w:t>
      </w:r>
      <w:r w:rsidRPr="00EB3CD0">
        <w:rPr>
          <w:rFonts w:ascii="Calibri" w:hAnsi="Calibri" w:cs="Calibri"/>
          <w:color w:val="auto"/>
          <w:sz w:val="24"/>
          <w:szCs w:val="24"/>
          <w:lang w:eastAsia="en-US"/>
        </w:rPr>
        <w:t xml:space="preserve">еализация указанных выше мероприятий может потребовать </w:t>
      </w:r>
      <w:r>
        <w:rPr>
          <w:rFonts w:ascii="Calibri" w:hAnsi="Calibri" w:cs="Calibri"/>
          <w:color w:val="auto"/>
          <w:sz w:val="24"/>
          <w:szCs w:val="24"/>
          <w:lang w:eastAsia="en-US"/>
        </w:rPr>
        <w:t xml:space="preserve">также </w:t>
      </w:r>
      <w:r w:rsidRPr="00EB3CD0">
        <w:rPr>
          <w:rFonts w:ascii="Calibri" w:hAnsi="Calibri" w:cs="Calibri"/>
          <w:color w:val="auto"/>
          <w:sz w:val="24"/>
          <w:szCs w:val="24"/>
          <w:lang w:eastAsia="en-US"/>
        </w:rPr>
        <w:t>внесени</w:t>
      </w:r>
      <w:r>
        <w:rPr>
          <w:rFonts w:ascii="Calibri" w:hAnsi="Calibri" w:cs="Calibri"/>
          <w:color w:val="auto"/>
          <w:sz w:val="24"/>
          <w:szCs w:val="24"/>
          <w:lang w:eastAsia="en-US"/>
        </w:rPr>
        <w:t>я</w:t>
      </w:r>
      <w:r w:rsidRPr="00EB3CD0">
        <w:rPr>
          <w:rFonts w:ascii="Calibri" w:hAnsi="Calibri" w:cs="Calibri"/>
          <w:color w:val="auto"/>
          <w:sz w:val="24"/>
          <w:szCs w:val="24"/>
          <w:lang w:eastAsia="en-US"/>
        </w:rPr>
        <w:t xml:space="preserve"> изменений в нормативные правовые акты, регулирующие порядок предоставления конкретных государственных услуг, а также нормативные правовые акты, утверждающие положения о</w:t>
      </w:r>
      <w:r>
        <w:rPr>
          <w:rFonts w:ascii="Calibri" w:hAnsi="Calibri" w:cs="Calibri"/>
          <w:color w:val="auto"/>
          <w:sz w:val="24"/>
          <w:szCs w:val="24"/>
          <w:lang w:eastAsia="en-US"/>
        </w:rPr>
        <w:t>б</w:t>
      </w:r>
      <w:r w:rsidRPr="00EB3CD0">
        <w:rPr>
          <w:rFonts w:ascii="Calibri" w:hAnsi="Calibri" w:cs="Calibri"/>
          <w:color w:val="auto"/>
          <w:sz w:val="24"/>
          <w:szCs w:val="24"/>
          <w:lang w:eastAsia="en-US"/>
        </w:rPr>
        <w:t xml:space="preserve"> органах исполнительной власти</w:t>
      </w:r>
      <w:r>
        <w:rPr>
          <w:rFonts w:ascii="Calibri" w:hAnsi="Calibri" w:cs="Calibri"/>
          <w:color w:val="auto"/>
          <w:sz w:val="24"/>
          <w:szCs w:val="24"/>
          <w:lang w:eastAsia="en-US"/>
        </w:rPr>
        <w:t xml:space="preserve"> и государственных внебюджетных фондов</w:t>
      </w:r>
      <w:r w:rsidRPr="00EB3CD0">
        <w:rPr>
          <w:rFonts w:ascii="Calibri" w:hAnsi="Calibri" w:cs="Calibri"/>
          <w:color w:val="auto"/>
          <w:sz w:val="24"/>
          <w:szCs w:val="24"/>
          <w:lang w:eastAsia="en-US"/>
        </w:rPr>
        <w:t>.</w:t>
      </w:r>
    </w:p>
    <w:p w:rsidR="006A3176" w:rsidRDefault="006A3176">
      <w:pPr>
        <w:spacing w:before="120" w:line="240" w:lineRule="auto"/>
        <w:ind w:firstLine="709"/>
        <w:jc w:val="both"/>
        <w:rPr>
          <w:rFonts w:ascii="Calibri" w:hAnsi="Calibri" w:cs="Calibri"/>
          <w:color w:val="auto"/>
          <w:sz w:val="24"/>
          <w:szCs w:val="24"/>
          <w:lang w:eastAsia="en-US"/>
        </w:rPr>
      </w:pPr>
    </w:p>
    <w:sectPr w:rsidR="006A3176" w:rsidSect="008B26B4">
      <w:footerReference w:type="default" r:id="rId9"/>
      <w:pgSz w:w="12240" w:h="15840"/>
      <w:pgMar w:top="851" w:right="1440" w:bottom="993"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EB" w:rsidRDefault="00EB6AEB">
      <w:pPr>
        <w:spacing w:line="240" w:lineRule="auto"/>
      </w:pPr>
      <w:r>
        <w:separator/>
      </w:r>
    </w:p>
  </w:endnote>
  <w:endnote w:type="continuationSeparator" w:id="0">
    <w:p w:rsidR="00EB6AEB" w:rsidRDefault="00EB6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364160"/>
      <w:docPartObj>
        <w:docPartGallery w:val="Page Numbers (Bottom of Page)"/>
        <w:docPartUnique/>
      </w:docPartObj>
    </w:sdtPr>
    <w:sdtEndPr/>
    <w:sdtContent>
      <w:p w:rsidR="00F02BE6" w:rsidRDefault="00F02BE6">
        <w:pPr>
          <w:pStyle w:val="afa"/>
          <w:jc w:val="right"/>
        </w:pPr>
        <w:r>
          <w:fldChar w:fldCharType="begin"/>
        </w:r>
        <w:r>
          <w:instrText>PAGE   \* MERGEFORMAT</w:instrText>
        </w:r>
        <w:r>
          <w:fldChar w:fldCharType="separate"/>
        </w:r>
        <w:r w:rsidR="00721515">
          <w:rPr>
            <w:noProof/>
          </w:rPr>
          <w:t>45</w:t>
        </w:r>
        <w:r>
          <w:fldChar w:fldCharType="end"/>
        </w:r>
      </w:p>
    </w:sdtContent>
  </w:sdt>
  <w:p w:rsidR="00F02BE6" w:rsidRDefault="00F02BE6">
    <w:pPr>
      <w:tabs>
        <w:tab w:val="center" w:pos="4677"/>
        <w:tab w:val="right" w:pos="9355"/>
      </w:tabs>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EB" w:rsidRDefault="00EB6AEB">
      <w:pPr>
        <w:spacing w:line="240" w:lineRule="auto"/>
      </w:pPr>
      <w:r>
        <w:separator/>
      </w:r>
    </w:p>
  </w:footnote>
  <w:footnote w:type="continuationSeparator" w:id="0">
    <w:p w:rsidR="00EB6AEB" w:rsidRDefault="00EB6AEB">
      <w:pPr>
        <w:spacing w:line="240" w:lineRule="auto"/>
      </w:pPr>
      <w:r>
        <w:continuationSeparator/>
      </w:r>
    </w:p>
  </w:footnote>
  <w:footnote w:id="1">
    <w:p w:rsidR="00F02BE6" w:rsidRDefault="00F02BE6" w:rsidP="00105273">
      <w:pPr>
        <w:pStyle w:val="a8"/>
      </w:pPr>
      <w:r>
        <w:rPr>
          <w:rStyle w:val="aa"/>
        </w:rPr>
        <w:footnoteRef/>
      </w:r>
      <w:r>
        <w:t xml:space="preserve"> </w:t>
      </w:r>
      <w:r>
        <w:rPr>
          <w:rFonts w:ascii="Calibri" w:hAnsi="Calibri" w:cs="Calibri"/>
          <w:sz w:val="24"/>
          <w:szCs w:val="24"/>
        </w:rPr>
        <w:t>Утверждена Президентом Российской Федерации 07.02.2008 г. № Пр-212.</w:t>
      </w:r>
    </w:p>
  </w:footnote>
  <w:footnote w:id="2">
    <w:p w:rsidR="00E71CFB" w:rsidRDefault="00E71CFB">
      <w:pPr>
        <w:pStyle w:val="a8"/>
      </w:pPr>
      <w:r>
        <w:rPr>
          <w:rStyle w:val="aa"/>
        </w:rPr>
        <w:footnoteRef/>
      </w:r>
      <w:r>
        <w:t xml:space="preserve"> </w:t>
      </w:r>
      <w:r>
        <w:t>У</w:t>
      </w:r>
      <w:r w:rsidRPr="00E71CFB">
        <w:rPr>
          <w:rFonts w:ascii="Calibri" w:hAnsi="Calibri" w:cs="Calibri"/>
          <w:color w:val="auto"/>
          <w:sz w:val="24"/>
          <w:szCs w:val="24"/>
          <w:lang w:eastAsia="en-US"/>
        </w:rPr>
        <w:t xml:space="preserve">тверждена </w:t>
      </w:r>
      <w:r>
        <w:rPr>
          <w:rFonts w:ascii="Calibri" w:hAnsi="Calibri" w:cs="Calibri"/>
          <w:color w:val="auto"/>
          <w:sz w:val="24"/>
          <w:szCs w:val="24"/>
          <w:lang w:eastAsia="en-US"/>
        </w:rPr>
        <w:t>Р</w:t>
      </w:r>
      <w:r w:rsidRPr="00E71CFB">
        <w:rPr>
          <w:rFonts w:ascii="Calibri" w:hAnsi="Calibri" w:cs="Calibri"/>
          <w:color w:val="auto"/>
          <w:sz w:val="24"/>
          <w:szCs w:val="24"/>
          <w:lang w:eastAsia="en-US"/>
        </w:rPr>
        <w:t xml:space="preserve">аспоряжением Правительства Российской Федерации </w:t>
      </w:r>
      <w:r>
        <w:rPr>
          <w:rFonts w:ascii="Calibri" w:hAnsi="Calibri" w:cs="Calibri"/>
          <w:color w:val="auto"/>
          <w:sz w:val="24"/>
          <w:szCs w:val="24"/>
          <w:lang w:eastAsia="en-US"/>
        </w:rPr>
        <w:t>0</w:t>
      </w:r>
      <w:r w:rsidRPr="00E71CFB">
        <w:rPr>
          <w:rFonts w:ascii="Calibri" w:hAnsi="Calibri" w:cs="Calibri"/>
          <w:color w:val="auto"/>
          <w:sz w:val="24"/>
          <w:szCs w:val="24"/>
          <w:lang w:eastAsia="en-US"/>
        </w:rPr>
        <w:t>8</w:t>
      </w:r>
      <w:r>
        <w:rPr>
          <w:rFonts w:ascii="Calibri" w:hAnsi="Calibri" w:cs="Calibri"/>
          <w:color w:val="auto"/>
          <w:sz w:val="24"/>
          <w:szCs w:val="24"/>
          <w:lang w:eastAsia="en-US"/>
        </w:rPr>
        <w:t>.12.</w:t>
      </w:r>
      <w:r w:rsidRPr="00E71CFB">
        <w:rPr>
          <w:rFonts w:ascii="Calibri" w:hAnsi="Calibri" w:cs="Calibri"/>
          <w:color w:val="auto"/>
          <w:sz w:val="24"/>
          <w:szCs w:val="24"/>
          <w:lang w:eastAsia="en-US"/>
        </w:rPr>
        <w:t xml:space="preserve">2011 г. </w:t>
      </w:r>
      <w:r>
        <w:rPr>
          <w:rFonts w:ascii="Calibri" w:hAnsi="Calibri" w:cs="Calibri"/>
          <w:color w:val="auto"/>
          <w:sz w:val="24"/>
          <w:szCs w:val="24"/>
          <w:lang w:eastAsia="en-US"/>
        </w:rPr>
        <w:t>№</w:t>
      </w:r>
      <w:r>
        <w:rPr>
          <w:rFonts w:ascii="Calibri" w:hAnsi="Calibri" w:cs="Calibri"/>
          <w:sz w:val="24"/>
          <w:szCs w:val="24"/>
        </w:rPr>
        <w:t> </w:t>
      </w:r>
      <w:r w:rsidRPr="00E71CFB">
        <w:rPr>
          <w:rFonts w:ascii="Calibri" w:hAnsi="Calibri" w:cs="Calibri"/>
          <w:color w:val="auto"/>
          <w:sz w:val="24"/>
          <w:szCs w:val="24"/>
          <w:lang w:eastAsia="en-US"/>
        </w:rPr>
        <w:t>2227-р</w:t>
      </w:r>
      <w:r>
        <w:rPr>
          <w:rFonts w:ascii="Calibri" w:hAnsi="Calibri" w:cs="Calibri"/>
          <w:color w:val="auto"/>
          <w:sz w:val="24"/>
          <w:szCs w:val="24"/>
          <w:lang w:eastAsia="en-US"/>
        </w:rPr>
        <w:t>.</w:t>
      </w:r>
    </w:p>
  </w:footnote>
  <w:footnote w:id="3">
    <w:p w:rsidR="00F02BE6" w:rsidRDefault="00F02BE6" w:rsidP="00105273">
      <w:pPr>
        <w:pStyle w:val="a8"/>
      </w:pPr>
      <w:r>
        <w:rPr>
          <w:rStyle w:val="aa"/>
        </w:rPr>
        <w:footnoteRef/>
      </w:r>
      <w:r>
        <w:t xml:space="preserve"> </w:t>
      </w:r>
      <w:r w:rsidRPr="00413F1A">
        <w:rPr>
          <w:rFonts w:ascii="Calibri" w:hAnsi="Calibri" w:cs="Calibri"/>
          <w:sz w:val="24"/>
          <w:szCs w:val="24"/>
        </w:rPr>
        <w:t xml:space="preserve">Утверждена </w:t>
      </w:r>
      <w:r>
        <w:rPr>
          <w:rFonts w:ascii="Calibri" w:hAnsi="Calibri" w:cs="Calibri"/>
          <w:sz w:val="24"/>
          <w:szCs w:val="24"/>
        </w:rPr>
        <w:t>Распоряжением Правительства Российской Федерации от 20.10.2010 г. № 1815-р.</w:t>
      </w:r>
    </w:p>
  </w:footnote>
  <w:footnote w:id="4">
    <w:p w:rsidR="00F02BE6" w:rsidRDefault="00F02BE6" w:rsidP="00105273">
      <w:pPr>
        <w:pStyle w:val="a8"/>
      </w:pPr>
      <w:r>
        <w:rPr>
          <w:rStyle w:val="aa"/>
        </w:rPr>
        <w:footnoteRef/>
      </w:r>
      <w:r>
        <w:t xml:space="preserve"> </w:t>
      </w:r>
      <w:r w:rsidRPr="00413F1A">
        <w:rPr>
          <w:rFonts w:ascii="Calibri" w:hAnsi="Calibri" w:cs="Calibri"/>
          <w:sz w:val="24"/>
          <w:szCs w:val="24"/>
        </w:rPr>
        <w:t>Утверждена</w:t>
      </w:r>
      <w:r>
        <w:rPr>
          <w:rFonts w:ascii="Calibri" w:hAnsi="Calibri" w:cs="Calibri"/>
          <w:sz w:val="24"/>
          <w:szCs w:val="24"/>
        </w:rPr>
        <w:t xml:space="preserve"> Распоряжением Правительства Российской Федерации от 10.06.2011 г. № 1021-р.</w:t>
      </w:r>
    </w:p>
  </w:footnote>
  <w:footnote w:id="5">
    <w:p w:rsidR="00F02BE6" w:rsidRDefault="00F02BE6" w:rsidP="00B145FF">
      <w:pPr>
        <w:pStyle w:val="a8"/>
      </w:pPr>
      <w:r>
        <w:rPr>
          <w:rStyle w:val="aa"/>
          <w:rFonts w:cs="Arial"/>
        </w:rPr>
        <w:footnoteRef/>
      </w:r>
      <w:r>
        <w:t xml:space="preserve"> По состоянию на </w:t>
      </w:r>
      <w:r w:rsidRPr="002A6300">
        <w:t>2010 г.</w:t>
      </w:r>
      <w:r>
        <w:t xml:space="preserve"> — 0,15% </w:t>
      </w:r>
      <w:r w:rsidRPr="002A6300">
        <w:t xml:space="preserve">и </w:t>
      </w:r>
      <w:r>
        <w:t xml:space="preserve">на </w:t>
      </w:r>
      <w:r w:rsidRPr="002A6300">
        <w:t>2012 г.</w:t>
      </w:r>
      <w:r>
        <w:t xml:space="preserve"> — 1,8</w:t>
      </w:r>
      <w:r w:rsidRPr="002A6300">
        <w:t>%</w:t>
      </w:r>
      <w:r>
        <w:t xml:space="preserve"> (по данным Минкомсвязи России).</w:t>
      </w:r>
    </w:p>
  </w:footnote>
  <w:footnote w:id="6">
    <w:p w:rsidR="00F02BE6" w:rsidRDefault="00F02BE6">
      <w:pPr>
        <w:pStyle w:val="a8"/>
      </w:pPr>
      <w:r>
        <w:rPr>
          <w:rStyle w:val="aa"/>
          <w:rFonts w:cs="Arial"/>
        </w:rPr>
        <w:footnoteRef/>
      </w:r>
      <w:r>
        <w:t xml:space="preserve"> По состоянию на </w:t>
      </w:r>
      <w:r w:rsidRPr="002A6300">
        <w:t>2010 г.</w:t>
      </w:r>
      <w:r>
        <w:t xml:space="preserve"> — </w:t>
      </w:r>
      <w:r w:rsidRPr="002A6300">
        <w:t xml:space="preserve">66% и </w:t>
      </w:r>
      <w:r>
        <w:t xml:space="preserve">на </w:t>
      </w:r>
      <w:r w:rsidRPr="002A6300">
        <w:t>2012 г.</w:t>
      </w:r>
      <w:r>
        <w:t xml:space="preserve"> — </w:t>
      </w:r>
      <w:r w:rsidRPr="002A6300">
        <w:t>43,5%</w:t>
      </w:r>
      <w:r>
        <w:t>.</w:t>
      </w:r>
    </w:p>
  </w:footnote>
  <w:footnote w:id="7">
    <w:p w:rsidR="00F02BE6" w:rsidRDefault="00F02BE6" w:rsidP="00B145FF">
      <w:pPr>
        <w:pStyle w:val="a8"/>
      </w:pPr>
      <w:r>
        <w:rPr>
          <w:rStyle w:val="aa"/>
          <w:rFonts w:cs="Arial"/>
        </w:rPr>
        <w:footnoteRef/>
      </w:r>
      <w:r>
        <w:t xml:space="preserve"> Здесь и далее, если не указано иное, по данным Минэкономразвития России.</w:t>
      </w:r>
    </w:p>
  </w:footnote>
  <w:footnote w:id="8">
    <w:p w:rsidR="00F02BE6" w:rsidRDefault="00F02BE6">
      <w:pPr>
        <w:pStyle w:val="a8"/>
      </w:pPr>
      <w:r>
        <w:rPr>
          <w:rStyle w:val="aa"/>
          <w:rFonts w:cs="Arial"/>
        </w:rPr>
        <w:footnoteRef/>
      </w:r>
      <w:r>
        <w:t xml:space="preserve"> Услуги, не требующие принятия решений в процессе их предоставления.</w:t>
      </w:r>
    </w:p>
  </w:footnote>
  <w:footnote w:id="9">
    <w:p w:rsidR="00F02BE6" w:rsidRDefault="00F02BE6">
      <w:pPr>
        <w:pStyle w:val="a8"/>
      </w:pPr>
      <w:r>
        <w:rPr>
          <w:rStyle w:val="aa"/>
          <w:rFonts w:cs="Arial"/>
        </w:rPr>
        <w:footnoteRef/>
      </w:r>
      <w:r>
        <w:t xml:space="preserve"> </w:t>
      </w:r>
      <w:r w:rsidRPr="001163B3">
        <w:t xml:space="preserve">Доля услуг, которые можно </w:t>
      </w:r>
      <w:r>
        <w:t xml:space="preserve">найти </w:t>
      </w:r>
      <w:r w:rsidRPr="001163B3">
        <w:t xml:space="preserve">на ЕПГУ </w:t>
      </w:r>
      <w:r>
        <w:t xml:space="preserve">с помощью </w:t>
      </w:r>
      <w:r w:rsidRPr="001163B3">
        <w:t>поиска</w:t>
      </w:r>
      <w:r>
        <w:t xml:space="preserve"> и </w:t>
      </w:r>
      <w:r w:rsidRPr="001163B3">
        <w:t>навигационных инструментов.</w:t>
      </w:r>
    </w:p>
  </w:footnote>
  <w:footnote w:id="10">
    <w:p w:rsidR="00F02BE6" w:rsidRDefault="00F02BE6">
      <w:pPr>
        <w:pStyle w:val="a8"/>
      </w:pPr>
      <w:r>
        <w:rPr>
          <w:rStyle w:val="aa"/>
          <w:rFonts w:cs="Arial"/>
        </w:rPr>
        <w:footnoteRef/>
      </w:r>
      <w:r>
        <w:t xml:space="preserve"> По состоянию на </w:t>
      </w:r>
      <w:r w:rsidRPr="002A6300">
        <w:t>2010 г.</w:t>
      </w:r>
      <w:r>
        <w:t xml:space="preserve"> — 7</w:t>
      </w:r>
      <w:r w:rsidRPr="002A6300">
        <w:t xml:space="preserve">6% и </w:t>
      </w:r>
      <w:r>
        <w:t xml:space="preserve">на </w:t>
      </w:r>
      <w:r w:rsidRPr="002A6300">
        <w:t>2012 г.</w:t>
      </w:r>
      <w:r>
        <w:t xml:space="preserve"> — 60</w:t>
      </w:r>
      <w:r w:rsidRPr="002A6300">
        <w:t>%</w:t>
      </w:r>
      <w:r>
        <w:t>.</w:t>
      </w:r>
    </w:p>
  </w:footnote>
  <w:footnote w:id="11">
    <w:p w:rsidR="00F02BE6" w:rsidRDefault="00F02BE6" w:rsidP="000A254F">
      <w:pPr>
        <w:pStyle w:val="a8"/>
      </w:pPr>
      <w:r>
        <w:rPr>
          <w:rStyle w:val="aa"/>
          <w:rFonts w:cs="Arial"/>
        </w:rPr>
        <w:footnoteRef/>
      </w:r>
      <w:r w:rsidRPr="000A254F">
        <w:t xml:space="preserve">По данным Департамента контроля и исполнения поручений </w:t>
      </w:r>
      <w:r>
        <w:t xml:space="preserve">Правительства </w:t>
      </w:r>
      <w:r w:rsidRPr="00C8056F">
        <w:t>Российской Федерации</w:t>
      </w:r>
      <w:r>
        <w:t>, лето 2013 </w:t>
      </w:r>
      <w:r w:rsidRPr="000A254F">
        <w:t>г.</w:t>
      </w:r>
    </w:p>
  </w:footnote>
  <w:footnote w:id="12">
    <w:p w:rsidR="00F02BE6" w:rsidRDefault="00F02BE6">
      <w:pPr>
        <w:pStyle w:val="a8"/>
      </w:pPr>
      <w:r>
        <w:rPr>
          <w:rStyle w:val="aa"/>
          <w:rFonts w:cs="Arial"/>
        </w:rPr>
        <w:footnoteRef/>
      </w:r>
      <w:r>
        <w:t xml:space="preserve"> До лета 2013 г. — </w:t>
      </w:r>
      <w:r w:rsidRPr="00AC6BE4">
        <w:t>Правительственн</w:t>
      </w:r>
      <w:r>
        <w:t xml:space="preserve">ая </w:t>
      </w:r>
      <w:r w:rsidRPr="00AC6BE4">
        <w:t>комисси</w:t>
      </w:r>
      <w:r>
        <w:t xml:space="preserve">я </w:t>
      </w:r>
      <w:r w:rsidRPr="00AC6BE4">
        <w:t>по внедрению информационных технологий в деятельность государственных органов и органов местного самоуправления</w:t>
      </w:r>
      <w:r>
        <w:t>.</w:t>
      </w:r>
    </w:p>
  </w:footnote>
  <w:footnote w:id="13">
    <w:p w:rsidR="00F02BE6" w:rsidRDefault="00F02BE6" w:rsidP="000F560D">
      <w:pPr>
        <w:pStyle w:val="a8"/>
      </w:pPr>
      <w:r>
        <w:rPr>
          <w:rStyle w:val="aa"/>
        </w:rPr>
        <w:footnoteRef/>
      </w:r>
      <w:r>
        <w:t xml:space="preserve"> В соответствии с Указом Президента Российской Федерации от 7.05.2012 г. № 601 «Об основных направлениях совершенствования системы государственного управления».</w:t>
      </w:r>
    </w:p>
  </w:footnote>
  <w:footnote w:id="14">
    <w:p w:rsidR="00F02BE6" w:rsidRDefault="00F02BE6" w:rsidP="000F560D">
      <w:pPr>
        <w:pStyle w:val="a8"/>
      </w:pPr>
      <w:r>
        <w:rPr>
          <w:rStyle w:val="aa"/>
        </w:rPr>
        <w:footnoteRef/>
      </w:r>
      <w:r>
        <w:t xml:space="preserve"> </w:t>
      </w:r>
      <w:r>
        <w:t xml:space="preserve">Утверждена </w:t>
      </w:r>
      <w:r w:rsidRPr="000F560D">
        <w:t>Приказ</w:t>
      </w:r>
      <w:r>
        <w:t>ом</w:t>
      </w:r>
      <w:r w:rsidRPr="000F560D">
        <w:t xml:space="preserve"> Росстата от 08.07.2013 N 273</w:t>
      </w:r>
      <w:r>
        <w:t xml:space="preserve"> «</w:t>
      </w:r>
      <w:r w:rsidRPr="000F560D">
        <w:t>Об утверждении методики статистической оценки для мониторинга числа граждан, использующих механизм получения государственных и муниципальных услуг в электронной форме</w:t>
      </w:r>
      <w:r>
        <w:t>».</w:t>
      </w:r>
    </w:p>
  </w:footnote>
  <w:footnote w:id="15">
    <w:p w:rsidR="00F02BE6" w:rsidRDefault="00F02BE6">
      <w:pPr>
        <w:pStyle w:val="a8"/>
      </w:pPr>
      <w:r>
        <w:rPr>
          <w:rStyle w:val="aa"/>
        </w:rPr>
        <w:footnoteRef/>
      </w:r>
      <w:r>
        <w:t xml:space="preserve"> В соответствии с Указом Президента Российской Федерации от 7.05.2012 г. № 601 «Об основных направлениях совершенствования системы государственного управления».</w:t>
      </w:r>
    </w:p>
  </w:footnote>
  <w:footnote w:id="16">
    <w:p w:rsidR="00F02BE6" w:rsidRDefault="00F02BE6" w:rsidP="00706C06">
      <w:pPr>
        <w:pStyle w:val="a8"/>
        <w:jc w:val="both"/>
      </w:pPr>
      <w:r>
        <w:rPr>
          <w:rStyle w:val="aa"/>
        </w:rPr>
        <w:footnoteRef/>
      </w:r>
      <w:r>
        <w:t xml:space="preserve"> Распоряжение Правительства РФ от 15.08.2012 г. № 1471-р.</w:t>
      </w:r>
    </w:p>
  </w:footnote>
  <w:footnote w:id="17">
    <w:p w:rsidR="00F02BE6" w:rsidRDefault="00F02BE6" w:rsidP="00706C06">
      <w:pPr>
        <w:pStyle w:val="a8"/>
      </w:pPr>
      <w:r>
        <w:rPr>
          <w:rStyle w:val="aa"/>
          <w:rFonts w:cs="Arial"/>
        </w:rPr>
        <w:footnoteRef/>
      </w:r>
      <w:r w:rsidRPr="00146F60">
        <w:t>Постановление Правительства Р</w:t>
      </w:r>
      <w:r>
        <w:t xml:space="preserve">оссийской </w:t>
      </w:r>
      <w:r w:rsidRPr="00146F60">
        <w:t>Ф</w:t>
      </w:r>
      <w:r>
        <w:t>едерации</w:t>
      </w:r>
      <w:r w:rsidRPr="00146F60">
        <w:t xml:space="preserve"> от 28.12.2011</w:t>
      </w:r>
      <w:r>
        <w:t> г. № </w:t>
      </w:r>
      <w:r w:rsidRPr="00146F60">
        <w:t>1184</w:t>
      </w:r>
      <w:r>
        <w:t>.</w:t>
      </w:r>
    </w:p>
  </w:footnote>
  <w:footnote w:id="18">
    <w:p w:rsidR="00F02BE6" w:rsidRDefault="00F02BE6" w:rsidP="00706C06">
      <w:pPr>
        <w:pStyle w:val="a8"/>
      </w:pPr>
      <w:r>
        <w:rPr>
          <w:rStyle w:val="aa"/>
        </w:rPr>
        <w:footnoteRef/>
      </w:r>
      <w:r>
        <w:t xml:space="preserve"> В соответствии с </w:t>
      </w:r>
      <w:r>
        <w:rPr>
          <w:rFonts w:ascii="Calibri" w:hAnsi="Calibri" w:cs="Calibri"/>
          <w:color w:val="auto"/>
          <w:sz w:val="24"/>
          <w:szCs w:val="24"/>
          <w:lang w:eastAsia="en-US"/>
        </w:rPr>
        <w:t>п. 5 р. 1 Протокола заседания Правительственной Комиссии по использованию информационных технологий для улучшения качества жизни и ведения предпринимательской деятельности № 1 от 19.09.2013 г.</w:t>
      </w:r>
    </w:p>
  </w:footnote>
  <w:footnote w:id="19">
    <w:p w:rsidR="00D629A8" w:rsidRDefault="00D629A8">
      <w:pPr>
        <w:pStyle w:val="a8"/>
      </w:pPr>
      <w:r>
        <w:rPr>
          <w:rStyle w:val="aa"/>
        </w:rPr>
        <w:footnoteRef/>
      </w:r>
      <w:r>
        <w:t xml:space="preserve"> В качестве одного из видов носителей квалифицированного сертификата ЭП планируется использовать удостоверение личности гражданина, оформляемого в виде пластиковой карты с электронным носителем информации.</w:t>
      </w:r>
    </w:p>
  </w:footnote>
  <w:footnote w:id="20">
    <w:p w:rsidR="00F02BE6" w:rsidRDefault="00F02BE6" w:rsidP="00105273">
      <w:pPr>
        <w:pStyle w:val="a8"/>
      </w:pPr>
      <w:r w:rsidRPr="006311C5">
        <w:rPr>
          <w:rStyle w:val="aa"/>
        </w:rPr>
        <w:footnoteRef/>
      </w:r>
      <w:r>
        <w:t xml:space="preserve"> Данный перечень включает в себя нормативные правовые акты федеральных органов исполнительной власти лишь в той мере, в которой ключевые аспекты инфраструктуры ИЭП регулируются не на уровне Президента и Правительства Российской Федерации, а на уровне федеральных органов исполнительной власти. Включенные в перечень нормативные правовые акты федеральных органов исполнительной власти не составляют исчерпывающий перечень нормативных правовых актов федеральных органов исполнительной власти, в которые необходимо будет внести изменения в ходе реализации Концепции.</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E00"/>
    <w:multiLevelType w:val="hybridMultilevel"/>
    <w:tmpl w:val="25742DA4"/>
    <w:lvl w:ilvl="0" w:tplc="1C8439B4">
      <w:start w:val="1"/>
      <w:numFmt w:val="decimal"/>
      <w:lvlText w:val="%1."/>
      <w:lvlJc w:val="left"/>
      <w:pPr>
        <w:ind w:left="9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4170D6E"/>
    <w:multiLevelType w:val="hybridMultilevel"/>
    <w:tmpl w:val="AA68EEF8"/>
    <w:lvl w:ilvl="0" w:tplc="E16A524A">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B846D6A"/>
    <w:multiLevelType w:val="hybridMultilevel"/>
    <w:tmpl w:val="72A45D38"/>
    <w:lvl w:ilvl="0" w:tplc="E16A524A">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1391579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69407A"/>
    <w:multiLevelType w:val="hybridMultilevel"/>
    <w:tmpl w:val="7782327C"/>
    <w:lvl w:ilvl="0" w:tplc="E16A52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81601A0"/>
    <w:multiLevelType w:val="hybridMultilevel"/>
    <w:tmpl w:val="F9B686A0"/>
    <w:lvl w:ilvl="0" w:tplc="1220927E">
      <w:start w:val="1"/>
      <w:numFmt w:val="decimal"/>
      <w:lvlText w:val="%1."/>
      <w:lvlJc w:val="left"/>
      <w:pPr>
        <w:ind w:left="9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AAC3137"/>
    <w:multiLevelType w:val="hybridMultilevel"/>
    <w:tmpl w:val="71AE794A"/>
    <w:lvl w:ilvl="0" w:tplc="E16A524A">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7">
    <w:nsid w:val="2F150176"/>
    <w:multiLevelType w:val="hybridMultilevel"/>
    <w:tmpl w:val="8EE0BC30"/>
    <w:lvl w:ilvl="0" w:tplc="578CFF5E">
      <w:start w:val="1"/>
      <w:numFmt w:val="decimal"/>
      <w:lvlText w:val="%1."/>
      <w:lvlJc w:val="left"/>
      <w:pPr>
        <w:ind w:left="9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5CC000A"/>
    <w:multiLevelType w:val="hybridMultilevel"/>
    <w:tmpl w:val="42DA35B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368E1133"/>
    <w:multiLevelType w:val="multilevel"/>
    <w:tmpl w:val="ADB45994"/>
    <w:lvl w:ilvl="0">
      <w:start w:val="1"/>
      <w:numFmt w:val="decimal"/>
      <w:pStyle w:val="1"/>
      <w:lvlText w:val="%1."/>
      <w:lvlJc w:val="left"/>
      <w:pPr>
        <w:ind w:left="360" w:hanging="360"/>
      </w:pPr>
      <w:rPr>
        <w:rFonts w:cs="Times New Roman"/>
      </w:rPr>
    </w:lvl>
    <w:lvl w:ilvl="1">
      <w:start w:val="1"/>
      <w:numFmt w:val="decimal"/>
      <w:pStyle w:val="2"/>
      <w:lvlText w:val="%1.%2."/>
      <w:lvlJc w:val="left"/>
      <w:pPr>
        <w:ind w:left="432" w:hanging="432"/>
      </w:pPr>
      <w:rPr>
        <w:rFonts w:cs="Times New Roman"/>
      </w:rPr>
    </w:lvl>
    <w:lvl w:ilvl="2">
      <w:start w:val="1"/>
      <w:numFmt w:val="decimal"/>
      <w:pStyle w:va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7B5355C"/>
    <w:multiLevelType w:val="hybridMultilevel"/>
    <w:tmpl w:val="AE9AD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D4C82"/>
    <w:multiLevelType w:val="hybridMultilevel"/>
    <w:tmpl w:val="A95E1E0C"/>
    <w:lvl w:ilvl="0" w:tplc="E16A524A">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2">
    <w:nsid w:val="5479644C"/>
    <w:multiLevelType w:val="hybridMultilevel"/>
    <w:tmpl w:val="1A7A1D5A"/>
    <w:lvl w:ilvl="0" w:tplc="E16A524A">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60283A3A"/>
    <w:multiLevelType w:val="hybridMultilevel"/>
    <w:tmpl w:val="E7122C1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nsid w:val="64537E32"/>
    <w:multiLevelType w:val="multilevel"/>
    <w:tmpl w:val="0419001F"/>
    <w:styleLink w:val="111111"/>
    <w:lvl w:ilvl="0">
      <w:start w:val="1"/>
      <w:numFmt w:val="decimal"/>
      <w:pStyle w:val="10"/>
      <w:lvlText w:val="%1."/>
      <w:lvlJc w:val="left"/>
      <w:pPr>
        <w:tabs>
          <w:tab w:val="num" w:pos="720"/>
        </w:tabs>
        <w:ind w:left="360" w:hanging="360"/>
      </w:pPr>
      <w:rPr>
        <w:rFonts w:cs="Times New Roman"/>
      </w:rPr>
    </w:lvl>
    <w:lvl w:ilvl="1">
      <w:start w:val="1"/>
      <w:numFmt w:val="decimal"/>
      <w:pStyle w:val="20"/>
      <w:lvlText w:val="%1.%2."/>
      <w:lvlJc w:val="left"/>
      <w:pPr>
        <w:tabs>
          <w:tab w:val="num" w:pos="1440"/>
        </w:tabs>
        <w:ind w:left="792" w:hanging="432"/>
      </w:pPr>
      <w:rPr>
        <w:rFonts w:cs="Times New Roman"/>
      </w:rPr>
    </w:lvl>
    <w:lvl w:ilvl="2">
      <w:start w:val="1"/>
      <w:numFmt w:val="decimal"/>
      <w:pStyle w:val="30"/>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5">
    <w:nsid w:val="64B3719F"/>
    <w:multiLevelType w:val="hybridMultilevel"/>
    <w:tmpl w:val="7CDA3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nsid w:val="65891339"/>
    <w:multiLevelType w:val="hybridMultilevel"/>
    <w:tmpl w:val="55CCE6D0"/>
    <w:lvl w:ilvl="0" w:tplc="47C232E2">
      <w:start w:val="1"/>
      <w:numFmt w:val="bullet"/>
      <w:pStyle w:val="a"/>
      <w:lvlText w:val=""/>
      <w:lvlJc w:val="left"/>
      <w:pPr>
        <w:tabs>
          <w:tab w:val="num" w:pos="720"/>
        </w:tabs>
        <w:ind w:left="720" w:hanging="323"/>
      </w:pPr>
      <w:rPr>
        <w:rFonts w:ascii="Wingdings" w:hAnsi="Wingdings" w:hint="default"/>
      </w:rPr>
    </w:lvl>
    <w:lvl w:ilvl="1" w:tplc="60BC7A12">
      <w:start w:val="1"/>
      <w:numFmt w:val="bullet"/>
      <w:pStyle w:val="a"/>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7">
    <w:nsid w:val="68060272"/>
    <w:multiLevelType w:val="hybridMultilevel"/>
    <w:tmpl w:val="DE0CF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85C6178"/>
    <w:multiLevelType w:val="hybridMultilevel"/>
    <w:tmpl w:val="F5C2C7B4"/>
    <w:lvl w:ilvl="0" w:tplc="E16A52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3A8322F"/>
    <w:multiLevelType w:val="hybridMultilevel"/>
    <w:tmpl w:val="C4881874"/>
    <w:lvl w:ilvl="0" w:tplc="BD2CE98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4A15EE"/>
    <w:multiLevelType w:val="hybridMultilevel"/>
    <w:tmpl w:val="EFAA10FA"/>
    <w:lvl w:ilvl="0" w:tplc="E16A524A">
      <w:start w:val="1"/>
      <w:numFmt w:val="bullet"/>
      <w:lvlText w:val=""/>
      <w:lvlJc w:val="left"/>
      <w:pPr>
        <w:ind w:left="1440"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1">
    <w:nsid w:val="76A45266"/>
    <w:multiLevelType w:val="hybridMultilevel"/>
    <w:tmpl w:val="2C066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610C25"/>
    <w:multiLevelType w:val="multilevel"/>
    <w:tmpl w:val="2D64D5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6"/>
  </w:num>
  <w:num w:numId="3">
    <w:abstractNumId w:val="20"/>
  </w:num>
  <w:num w:numId="4">
    <w:abstractNumId w:val="11"/>
  </w:num>
  <w:num w:numId="5">
    <w:abstractNumId w:val="12"/>
  </w:num>
  <w:num w:numId="6">
    <w:abstractNumId w:val="2"/>
  </w:num>
  <w:num w:numId="7">
    <w:abstractNumId w:val="16"/>
  </w:num>
  <w:num w:numId="8">
    <w:abstractNumId w:val="14"/>
  </w:num>
  <w:num w:numId="9">
    <w:abstractNumId w:val="1"/>
  </w:num>
  <w:num w:numId="10">
    <w:abstractNumId w:val="8"/>
  </w:num>
  <w:num w:numId="11">
    <w:abstractNumId w:val="13"/>
  </w:num>
  <w:num w:numId="12">
    <w:abstractNumId w:val="7"/>
  </w:num>
  <w:num w:numId="13">
    <w:abstractNumId w:val="0"/>
  </w:num>
  <w:num w:numId="14">
    <w:abstractNumId w:val="5"/>
  </w:num>
  <w:num w:numId="15">
    <w:abstractNumId w:val="18"/>
  </w:num>
  <w:num w:numId="16">
    <w:abstractNumId w:val="2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num>
  <w:num w:numId="26">
    <w:abstractNumId w:val="10"/>
  </w:num>
  <w:num w:numId="27">
    <w:abstractNumId w:val="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7"/>
  </w:num>
  <w:num w:numId="3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displayBackgroundShap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C3"/>
    <w:rsid w:val="00000E70"/>
    <w:rsid w:val="00001542"/>
    <w:rsid w:val="00004AAA"/>
    <w:rsid w:val="00011B6B"/>
    <w:rsid w:val="00013482"/>
    <w:rsid w:val="00015B9A"/>
    <w:rsid w:val="00016553"/>
    <w:rsid w:val="000231C7"/>
    <w:rsid w:val="0002518E"/>
    <w:rsid w:val="0002520A"/>
    <w:rsid w:val="00025B38"/>
    <w:rsid w:val="00026C72"/>
    <w:rsid w:val="000276F2"/>
    <w:rsid w:val="000332F9"/>
    <w:rsid w:val="000406FE"/>
    <w:rsid w:val="00040C55"/>
    <w:rsid w:val="00043752"/>
    <w:rsid w:val="000456D4"/>
    <w:rsid w:val="00051ADF"/>
    <w:rsid w:val="00053751"/>
    <w:rsid w:val="00054263"/>
    <w:rsid w:val="000555CB"/>
    <w:rsid w:val="00055650"/>
    <w:rsid w:val="0005799D"/>
    <w:rsid w:val="000602DF"/>
    <w:rsid w:val="00060514"/>
    <w:rsid w:val="00060A06"/>
    <w:rsid w:val="00071861"/>
    <w:rsid w:val="0007541E"/>
    <w:rsid w:val="00082BEB"/>
    <w:rsid w:val="0008459A"/>
    <w:rsid w:val="0009354A"/>
    <w:rsid w:val="000A179E"/>
    <w:rsid w:val="000A254F"/>
    <w:rsid w:val="000A344C"/>
    <w:rsid w:val="000A389E"/>
    <w:rsid w:val="000B0965"/>
    <w:rsid w:val="000B2E6C"/>
    <w:rsid w:val="000B342A"/>
    <w:rsid w:val="000B3BF6"/>
    <w:rsid w:val="000B5FD5"/>
    <w:rsid w:val="000C2820"/>
    <w:rsid w:val="000C33D8"/>
    <w:rsid w:val="000D0EF1"/>
    <w:rsid w:val="000D17AD"/>
    <w:rsid w:val="000E43EB"/>
    <w:rsid w:val="000F560D"/>
    <w:rsid w:val="00104382"/>
    <w:rsid w:val="00105273"/>
    <w:rsid w:val="00105F56"/>
    <w:rsid w:val="0011007B"/>
    <w:rsid w:val="001163B3"/>
    <w:rsid w:val="00116A85"/>
    <w:rsid w:val="00123B03"/>
    <w:rsid w:val="00126AA7"/>
    <w:rsid w:val="00145263"/>
    <w:rsid w:val="0014550E"/>
    <w:rsid w:val="00146F60"/>
    <w:rsid w:val="00147D78"/>
    <w:rsid w:val="00151312"/>
    <w:rsid w:val="00152D53"/>
    <w:rsid w:val="00152DDC"/>
    <w:rsid w:val="00155148"/>
    <w:rsid w:val="001567DE"/>
    <w:rsid w:val="00163D2C"/>
    <w:rsid w:val="00172DBE"/>
    <w:rsid w:val="0018006A"/>
    <w:rsid w:val="00185EA2"/>
    <w:rsid w:val="00192DA3"/>
    <w:rsid w:val="001932C4"/>
    <w:rsid w:val="00194317"/>
    <w:rsid w:val="00196463"/>
    <w:rsid w:val="00197F7A"/>
    <w:rsid w:val="001A0593"/>
    <w:rsid w:val="001A06B1"/>
    <w:rsid w:val="001A6785"/>
    <w:rsid w:val="001A6F53"/>
    <w:rsid w:val="001B0256"/>
    <w:rsid w:val="001B63C3"/>
    <w:rsid w:val="001C65EA"/>
    <w:rsid w:val="001D2035"/>
    <w:rsid w:val="001D271A"/>
    <w:rsid w:val="001D47F7"/>
    <w:rsid w:val="001D484E"/>
    <w:rsid w:val="001E36DB"/>
    <w:rsid w:val="001E42F6"/>
    <w:rsid w:val="001F5A7E"/>
    <w:rsid w:val="00203E1F"/>
    <w:rsid w:val="002055B3"/>
    <w:rsid w:val="00212204"/>
    <w:rsid w:val="0021482F"/>
    <w:rsid w:val="0021625E"/>
    <w:rsid w:val="00222D87"/>
    <w:rsid w:val="002275C9"/>
    <w:rsid w:val="002278C1"/>
    <w:rsid w:val="00231180"/>
    <w:rsid w:val="00231F98"/>
    <w:rsid w:val="00232D00"/>
    <w:rsid w:val="0023387E"/>
    <w:rsid w:val="002370CB"/>
    <w:rsid w:val="002375DF"/>
    <w:rsid w:val="00240B35"/>
    <w:rsid w:val="00241AF5"/>
    <w:rsid w:val="0024525A"/>
    <w:rsid w:val="00245F14"/>
    <w:rsid w:val="00246271"/>
    <w:rsid w:val="00252D81"/>
    <w:rsid w:val="002562D7"/>
    <w:rsid w:val="00260527"/>
    <w:rsid w:val="002650D9"/>
    <w:rsid w:val="0027032E"/>
    <w:rsid w:val="00270B20"/>
    <w:rsid w:val="00274A55"/>
    <w:rsid w:val="0027639F"/>
    <w:rsid w:val="002769C2"/>
    <w:rsid w:val="002777AE"/>
    <w:rsid w:val="00282CBF"/>
    <w:rsid w:val="002837BF"/>
    <w:rsid w:val="00291B2A"/>
    <w:rsid w:val="00293DED"/>
    <w:rsid w:val="002968CC"/>
    <w:rsid w:val="0029792A"/>
    <w:rsid w:val="00297EC1"/>
    <w:rsid w:val="002A54A0"/>
    <w:rsid w:val="002A6300"/>
    <w:rsid w:val="002A6E44"/>
    <w:rsid w:val="002C57B1"/>
    <w:rsid w:val="002C7DE4"/>
    <w:rsid w:val="002D5047"/>
    <w:rsid w:val="002D6621"/>
    <w:rsid w:val="002D7495"/>
    <w:rsid w:val="002D74F0"/>
    <w:rsid w:val="002D74F2"/>
    <w:rsid w:val="002D7F07"/>
    <w:rsid w:val="002E3856"/>
    <w:rsid w:val="002F4B29"/>
    <w:rsid w:val="002F6939"/>
    <w:rsid w:val="00301E7D"/>
    <w:rsid w:val="003039F8"/>
    <w:rsid w:val="00304BBA"/>
    <w:rsid w:val="00305896"/>
    <w:rsid w:val="00305D6A"/>
    <w:rsid w:val="003112E4"/>
    <w:rsid w:val="0031565E"/>
    <w:rsid w:val="00315E5D"/>
    <w:rsid w:val="00317D6D"/>
    <w:rsid w:val="00324176"/>
    <w:rsid w:val="00331A6E"/>
    <w:rsid w:val="0033222A"/>
    <w:rsid w:val="00335059"/>
    <w:rsid w:val="00341A03"/>
    <w:rsid w:val="00350194"/>
    <w:rsid w:val="00355C61"/>
    <w:rsid w:val="0036086A"/>
    <w:rsid w:val="00360B0F"/>
    <w:rsid w:val="00362623"/>
    <w:rsid w:val="00362B36"/>
    <w:rsid w:val="0037345F"/>
    <w:rsid w:val="0038076A"/>
    <w:rsid w:val="00380CC6"/>
    <w:rsid w:val="00385672"/>
    <w:rsid w:val="003921B1"/>
    <w:rsid w:val="003A05B5"/>
    <w:rsid w:val="003A313A"/>
    <w:rsid w:val="003A796F"/>
    <w:rsid w:val="003B0A17"/>
    <w:rsid w:val="003B54AA"/>
    <w:rsid w:val="003C4DF8"/>
    <w:rsid w:val="003C608F"/>
    <w:rsid w:val="003D0FE1"/>
    <w:rsid w:val="003D3DF5"/>
    <w:rsid w:val="003D58BC"/>
    <w:rsid w:val="003D6C83"/>
    <w:rsid w:val="003F17C9"/>
    <w:rsid w:val="003F33F4"/>
    <w:rsid w:val="003F4ADF"/>
    <w:rsid w:val="00415C63"/>
    <w:rsid w:val="00416B5A"/>
    <w:rsid w:val="0041735A"/>
    <w:rsid w:val="0041776E"/>
    <w:rsid w:val="004217D4"/>
    <w:rsid w:val="00436D13"/>
    <w:rsid w:val="004379C1"/>
    <w:rsid w:val="0044502A"/>
    <w:rsid w:val="00445460"/>
    <w:rsid w:val="00455F78"/>
    <w:rsid w:val="004575DA"/>
    <w:rsid w:val="00457A4B"/>
    <w:rsid w:val="00460217"/>
    <w:rsid w:val="00460C7A"/>
    <w:rsid w:val="00464FAB"/>
    <w:rsid w:val="00473708"/>
    <w:rsid w:val="00481227"/>
    <w:rsid w:val="004812C6"/>
    <w:rsid w:val="004817B7"/>
    <w:rsid w:val="0048607F"/>
    <w:rsid w:val="004A468D"/>
    <w:rsid w:val="004B310B"/>
    <w:rsid w:val="004C0226"/>
    <w:rsid w:val="004C3F2A"/>
    <w:rsid w:val="004C69F1"/>
    <w:rsid w:val="004D2E60"/>
    <w:rsid w:val="004E0804"/>
    <w:rsid w:val="004F209B"/>
    <w:rsid w:val="00514CD5"/>
    <w:rsid w:val="005153F3"/>
    <w:rsid w:val="00516C9F"/>
    <w:rsid w:val="00517F2B"/>
    <w:rsid w:val="0052249E"/>
    <w:rsid w:val="00526250"/>
    <w:rsid w:val="005268D4"/>
    <w:rsid w:val="005276CF"/>
    <w:rsid w:val="0053412C"/>
    <w:rsid w:val="005368D6"/>
    <w:rsid w:val="00560DA3"/>
    <w:rsid w:val="005677D7"/>
    <w:rsid w:val="0057040D"/>
    <w:rsid w:val="00571AC2"/>
    <w:rsid w:val="00572826"/>
    <w:rsid w:val="00573BF3"/>
    <w:rsid w:val="00581F24"/>
    <w:rsid w:val="00586982"/>
    <w:rsid w:val="00597A9A"/>
    <w:rsid w:val="005A21C0"/>
    <w:rsid w:val="005A41B7"/>
    <w:rsid w:val="005B4439"/>
    <w:rsid w:val="005B5245"/>
    <w:rsid w:val="005D0839"/>
    <w:rsid w:val="005D54A8"/>
    <w:rsid w:val="005D7CEA"/>
    <w:rsid w:val="005D7F66"/>
    <w:rsid w:val="00603344"/>
    <w:rsid w:val="00605E7D"/>
    <w:rsid w:val="00607356"/>
    <w:rsid w:val="00611098"/>
    <w:rsid w:val="00621A9C"/>
    <w:rsid w:val="00633F85"/>
    <w:rsid w:val="006435E7"/>
    <w:rsid w:val="00660CF9"/>
    <w:rsid w:val="006630E8"/>
    <w:rsid w:val="0067244B"/>
    <w:rsid w:val="006736BB"/>
    <w:rsid w:val="00676C3E"/>
    <w:rsid w:val="00681F42"/>
    <w:rsid w:val="0068384A"/>
    <w:rsid w:val="0068472F"/>
    <w:rsid w:val="0068760A"/>
    <w:rsid w:val="00691094"/>
    <w:rsid w:val="0069377D"/>
    <w:rsid w:val="006A2E60"/>
    <w:rsid w:val="006A3176"/>
    <w:rsid w:val="006C62F1"/>
    <w:rsid w:val="006C7183"/>
    <w:rsid w:val="006E0560"/>
    <w:rsid w:val="006E5384"/>
    <w:rsid w:val="006E6038"/>
    <w:rsid w:val="006F0108"/>
    <w:rsid w:val="006F064B"/>
    <w:rsid w:val="006F0679"/>
    <w:rsid w:val="006F776A"/>
    <w:rsid w:val="00702B9E"/>
    <w:rsid w:val="00706C06"/>
    <w:rsid w:val="007119E0"/>
    <w:rsid w:val="00716497"/>
    <w:rsid w:val="00716577"/>
    <w:rsid w:val="00716C57"/>
    <w:rsid w:val="00720CFF"/>
    <w:rsid w:val="00721515"/>
    <w:rsid w:val="007227A8"/>
    <w:rsid w:val="007321F2"/>
    <w:rsid w:val="00735549"/>
    <w:rsid w:val="0073718C"/>
    <w:rsid w:val="0074068D"/>
    <w:rsid w:val="00742D90"/>
    <w:rsid w:val="0074415C"/>
    <w:rsid w:val="00745718"/>
    <w:rsid w:val="00751F9C"/>
    <w:rsid w:val="00752A2A"/>
    <w:rsid w:val="0075735D"/>
    <w:rsid w:val="00757885"/>
    <w:rsid w:val="00761E25"/>
    <w:rsid w:val="007643F9"/>
    <w:rsid w:val="007652E4"/>
    <w:rsid w:val="00775E7B"/>
    <w:rsid w:val="00777B2D"/>
    <w:rsid w:val="007806A8"/>
    <w:rsid w:val="0078244C"/>
    <w:rsid w:val="00784FCF"/>
    <w:rsid w:val="0078742D"/>
    <w:rsid w:val="00791BCD"/>
    <w:rsid w:val="00794CF0"/>
    <w:rsid w:val="007956AF"/>
    <w:rsid w:val="007A51DA"/>
    <w:rsid w:val="007A7CC6"/>
    <w:rsid w:val="007B0761"/>
    <w:rsid w:val="007B23C6"/>
    <w:rsid w:val="007B4D6B"/>
    <w:rsid w:val="007C22E0"/>
    <w:rsid w:val="007C2ADB"/>
    <w:rsid w:val="007C57B6"/>
    <w:rsid w:val="007C602C"/>
    <w:rsid w:val="007E050E"/>
    <w:rsid w:val="007E391C"/>
    <w:rsid w:val="007E6E08"/>
    <w:rsid w:val="007F1953"/>
    <w:rsid w:val="00800566"/>
    <w:rsid w:val="00800D21"/>
    <w:rsid w:val="00803CA6"/>
    <w:rsid w:val="008174D5"/>
    <w:rsid w:val="00821187"/>
    <w:rsid w:val="008236CF"/>
    <w:rsid w:val="00825B11"/>
    <w:rsid w:val="00830EBA"/>
    <w:rsid w:val="00834173"/>
    <w:rsid w:val="0083615D"/>
    <w:rsid w:val="00837F62"/>
    <w:rsid w:val="00843B64"/>
    <w:rsid w:val="00844102"/>
    <w:rsid w:val="0084749B"/>
    <w:rsid w:val="00851034"/>
    <w:rsid w:val="00852A8A"/>
    <w:rsid w:val="00854543"/>
    <w:rsid w:val="008616C5"/>
    <w:rsid w:val="008624C8"/>
    <w:rsid w:val="00863A68"/>
    <w:rsid w:val="008703CA"/>
    <w:rsid w:val="00871CC3"/>
    <w:rsid w:val="008740FD"/>
    <w:rsid w:val="00886DC3"/>
    <w:rsid w:val="008953D8"/>
    <w:rsid w:val="00895E27"/>
    <w:rsid w:val="00896EA1"/>
    <w:rsid w:val="00896F3C"/>
    <w:rsid w:val="008A089A"/>
    <w:rsid w:val="008A430D"/>
    <w:rsid w:val="008B26B4"/>
    <w:rsid w:val="008B39D3"/>
    <w:rsid w:val="008B6234"/>
    <w:rsid w:val="008B70DC"/>
    <w:rsid w:val="008B713B"/>
    <w:rsid w:val="008C1E92"/>
    <w:rsid w:val="008C1EA5"/>
    <w:rsid w:val="008C5F98"/>
    <w:rsid w:val="008D398D"/>
    <w:rsid w:val="008D476A"/>
    <w:rsid w:val="008E1CD9"/>
    <w:rsid w:val="008E326F"/>
    <w:rsid w:val="008E4E62"/>
    <w:rsid w:val="008E70D9"/>
    <w:rsid w:val="008F5E14"/>
    <w:rsid w:val="0090232F"/>
    <w:rsid w:val="00902C81"/>
    <w:rsid w:val="00905EFC"/>
    <w:rsid w:val="00906536"/>
    <w:rsid w:val="00915CF2"/>
    <w:rsid w:val="00917444"/>
    <w:rsid w:val="009203A2"/>
    <w:rsid w:val="00921D7E"/>
    <w:rsid w:val="00924149"/>
    <w:rsid w:val="00925DF2"/>
    <w:rsid w:val="00927237"/>
    <w:rsid w:val="00930FA0"/>
    <w:rsid w:val="00943AA6"/>
    <w:rsid w:val="00950035"/>
    <w:rsid w:val="00954A86"/>
    <w:rsid w:val="00955EAF"/>
    <w:rsid w:val="00956520"/>
    <w:rsid w:val="00962704"/>
    <w:rsid w:val="00962FC7"/>
    <w:rsid w:val="009653E6"/>
    <w:rsid w:val="0097119C"/>
    <w:rsid w:val="00980DA9"/>
    <w:rsid w:val="00994376"/>
    <w:rsid w:val="009A214E"/>
    <w:rsid w:val="009B116B"/>
    <w:rsid w:val="009D42D9"/>
    <w:rsid w:val="009D5CE6"/>
    <w:rsid w:val="009E68AE"/>
    <w:rsid w:val="009E6A66"/>
    <w:rsid w:val="009F2FBF"/>
    <w:rsid w:val="009F4752"/>
    <w:rsid w:val="00A05F8F"/>
    <w:rsid w:val="00A061B2"/>
    <w:rsid w:val="00A061B7"/>
    <w:rsid w:val="00A06A99"/>
    <w:rsid w:val="00A10432"/>
    <w:rsid w:val="00A12820"/>
    <w:rsid w:val="00A14C90"/>
    <w:rsid w:val="00A218B1"/>
    <w:rsid w:val="00A253BE"/>
    <w:rsid w:val="00A27A8F"/>
    <w:rsid w:val="00A30AF6"/>
    <w:rsid w:val="00A345E6"/>
    <w:rsid w:val="00A404A5"/>
    <w:rsid w:val="00A4450B"/>
    <w:rsid w:val="00A545A5"/>
    <w:rsid w:val="00A54923"/>
    <w:rsid w:val="00A82C2E"/>
    <w:rsid w:val="00A83975"/>
    <w:rsid w:val="00A972C2"/>
    <w:rsid w:val="00AA1EB5"/>
    <w:rsid w:val="00AB042D"/>
    <w:rsid w:val="00AB11C3"/>
    <w:rsid w:val="00AB13DE"/>
    <w:rsid w:val="00AB1A88"/>
    <w:rsid w:val="00AB2965"/>
    <w:rsid w:val="00AB2A7E"/>
    <w:rsid w:val="00AB2C8D"/>
    <w:rsid w:val="00AB5FFD"/>
    <w:rsid w:val="00AC37F7"/>
    <w:rsid w:val="00AC3BEC"/>
    <w:rsid w:val="00AC6BE4"/>
    <w:rsid w:val="00AD2787"/>
    <w:rsid w:val="00AD2F69"/>
    <w:rsid w:val="00AD337B"/>
    <w:rsid w:val="00AD6476"/>
    <w:rsid w:val="00AD7A36"/>
    <w:rsid w:val="00AE0F15"/>
    <w:rsid w:val="00AE23DF"/>
    <w:rsid w:val="00AE3605"/>
    <w:rsid w:val="00AE4821"/>
    <w:rsid w:val="00AE65BA"/>
    <w:rsid w:val="00AE6FA1"/>
    <w:rsid w:val="00AF0DCE"/>
    <w:rsid w:val="00AF12A4"/>
    <w:rsid w:val="00AF7A56"/>
    <w:rsid w:val="00B00332"/>
    <w:rsid w:val="00B0308B"/>
    <w:rsid w:val="00B145FF"/>
    <w:rsid w:val="00B16570"/>
    <w:rsid w:val="00B1721D"/>
    <w:rsid w:val="00B20853"/>
    <w:rsid w:val="00B209EE"/>
    <w:rsid w:val="00B2338F"/>
    <w:rsid w:val="00B2597E"/>
    <w:rsid w:val="00B32F18"/>
    <w:rsid w:val="00B35D32"/>
    <w:rsid w:val="00B41FFC"/>
    <w:rsid w:val="00B46060"/>
    <w:rsid w:val="00B47368"/>
    <w:rsid w:val="00B476C9"/>
    <w:rsid w:val="00B47B01"/>
    <w:rsid w:val="00B50D92"/>
    <w:rsid w:val="00B65BBB"/>
    <w:rsid w:val="00B670A7"/>
    <w:rsid w:val="00B8308F"/>
    <w:rsid w:val="00B85527"/>
    <w:rsid w:val="00B90553"/>
    <w:rsid w:val="00B92CEC"/>
    <w:rsid w:val="00B957B6"/>
    <w:rsid w:val="00BA118C"/>
    <w:rsid w:val="00BA407B"/>
    <w:rsid w:val="00BA4157"/>
    <w:rsid w:val="00BA526B"/>
    <w:rsid w:val="00BA6F6F"/>
    <w:rsid w:val="00BB015C"/>
    <w:rsid w:val="00BC5F56"/>
    <w:rsid w:val="00BD25B2"/>
    <w:rsid w:val="00BD2A11"/>
    <w:rsid w:val="00BD76C9"/>
    <w:rsid w:val="00BD78DF"/>
    <w:rsid w:val="00BD7A15"/>
    <w:rsid w:val="00BE6B31"/>
    <w:rsid w:val="00BF0625"/>
    <w:rsid w:val="00BF6CB1"/>
    <w:rsid w:val="00C01FBA"/>
    <w:rsid w:val="00C11D84"/>
    <w:rsid w:val="00C16366"/>
    <w:rsid w:val="00C234A9"/>
    <w:rsid w:val="00C34954"/>
    <w:rsid w:val="00C34D25"/>
    <w:rsid w:val="00C35A66"/>
    <w:rsid w:val="00C37B81"/>
    <w:rsid w:val="00C4544F"/>
    <w:rsid w:val="00C47A7A"/>
    <w:rsid w:val="00C52F37"/>
    <w:rsid w:val="00C53C0A"/>
    <w:rsid w:val="00C540B2"/>
    <w:rsid w:val="00C61705"/>
    <w:rsid w:val="00C63035"/>
    <w:rsid w:val="00C63485"/>
    <w:rsid w:val="00C64728"/>
    <w:rsid w:val="00C75949"/>
    <w:rsid w:val="00C77BEA"/>
    <w:rsid w:val="00C77FB0"/>
    <w:rsid w:val="00C8056F"/>
    <w:rsid w:val="00C83E82"/>
    <w:rsid w:val="00C858D3"/>
    <w:rsid w:val="00C87657"/>
    <w:rsid w:val="00C87ABA"/>
    <w:rsid w:val="00C92B91"/>
    <w:rsid w:val="00CA059E"/>
    <w:rsid w:val="00CA1FA3"/>
    <w:rsid w:val="00CB19E8"/>
    <w:rsid w:val="00CB3997"/>
    <w:rsid w:val="00CB4E8B"/>
    <w:rsid w:val="00CC364C"/>
    <w:rsid w:val="00CC5E52"/>
    <w:rsid w:val="00CC63A3"/>
    <w:rsid w:val="00CD1A8E"/>
    <w:rsid w:val="00CD1AC9"/>
    <w:rsid w:val="00CD51E8"/>
    <w:rsid w:val="00CE2B2E"/>
    <w:rsid w:val="00CE3840"/>
    <w:rsid w:val="00CF1D13"/>
    <w:rsid w:val="00CF242E"/>
    <w:rsid w:val="00CF27B7"/>
    <w:rsid w:val="00CF350F"/>
    <w:rsid w:val="00CF6459"/>
    <w:rsid w:val="00D039DB"/>
    <w:rsid w:val="00D04222"/>
    <w:rsid w:val="00D10FA0"/>
    <w:rsid w:val="00D11057"/>
    <w:rsid w:val="00D13DA9"/>
    <w:rsid w:val="00D153DF"/>
    <w:rsid w:val="00D1770B"/>
    <w:rsid w:val="00D17F5A"/>
    <w:rsid w:val="00D23318"/>
    <w:rsid w:val="00D234C0"/>
    <w:rsid w:val="00D247C2"/>
    <w:rsid w:val="00D254DD"/>
    <w:rsid w:val="00D26C2B"/>
    <w:rsid w:val="00D26DE7"/>
    <w:rsid w:val="00D30A44"/>
    <w:rsid w:val="00D30AB5"/>
    <w:rsid w:val="00D33996"/>
    <w:rsid w:val="00D33F3B"/>
    <w:rsid w:val="00D34A47"/>
    <w:rsid w:val="00D35AB9"/>
    <w:rsid w:val="00D36FCB"/>
    <w:rsid w:val="00D40BBF"/>
    <w:rsid w:val="00D43640"/>
    <w:rsid w:val="00D45DF2"/>
    <w:rsid w:val="00D507CB"/>
    <w:rsid w:val="00D540C9"/>
    <w:rsid w:val="00D54D00"/>
    <w:rsid w:val="00D629A8"/>
    <w:rsid w:val="00D7274F"/>
    <w:rsid w:val="00D7573D"/>
    <w:rsid w:val="00D83035"/>
    <w:rsid w:val="00D86AF7"/>
    <w:rsid w:val="00D9017F"/>
    <w:rsid w:val="00D92A46"/>
    <w:rsid w:val="00D935EE"/>
    <w:rsid w:val="00D9474F"/>
    <w:rsid w:val="00DA0206"/>
    <w:rsid w:val="00DA2564"/>
    <w:rsid w:val="00DA4454"/>
    <w:rsid w:val="00DA5376"/>
    <w:rsid w:val="00DA6598"/>
    <w:rsid w:val="00DB1FB5"/>
    <w:rsid w:val="00DB39EA"/>
    <w:rsid w:val="00DB58BA"/>
    <w:rsid w:val="00DB797A"/>
    <w:rsid w:val="00DB7B20"/>
    <w:rsid w:val="00DC211B"/>
    <w:rsid w:val="00DC6A36"/>
    <w:rsid w:val="00DD0957"/>
    <w:rsid w:val="00DD2DC0"/>
    <w:rsid w:val="00DD639B"/>
    <w:rsid w:val="00DE07BC"/>
    <w:rsid w:val="00DE1670"/>
    <w:rsid w:val="00DE214A"/>
    <w:rsid w:val="00DE23C0"/>
    <w:rsid w:val="00DF320C"/>
    <w:rsid w:val="00DF6C18"/>
    <w:rsid w:val="00E01B19"/>
    <w:rsid w:val="00E11A03"/>
    <w:rsid w:val="00E1628B"/>
    <w:rsid w:val="00E16F62"/>
    <w:rsid w:val="00E31059"/>
    <w:rsid w:val="00E35089"/>
    <w:rsid w:val="00E41ADB"/>
    <w:rsid w:val="00E439DA"/>
    <w:rsid w:val="00E444E2"/>
    <w:rsid w:val="00E45140"/>
    <w:rsid w:val="00E4586B"/>
    <w:rsid w:val="00E56717"/>
    <w:rsid w:val="00E57758"/>
    <w:rsid w:val="00E62EF4"/>
    <w:rsid w:val="00E663F4"/>
    <w:rsid w:val="00E70004"/>
    <w:rsid w:val="00E71CFB"/>
    <w:rsid w:val="00E72629"/>
    <w:rsid w:val="00E7492E"/>
    <w:rsid w:val="00E75650"/>
    <w:rsid w:val="00E80862"/>
    <w:rsid w:val="00E84301"/>
    <w:rsid w:val="00E86CC5"/>
    <w:rsid w:val="00E91363"/>
    <w:rsid w:val="00E934C2"/>
    <w:rsid w:val="00E96545"/>
    <w:rsid w:val="00EA137C"/>
    <w:rsid w:val="00EA7F62"/>
    <w:rsid w:val="00EB3CD0"/>
    <w:rsid w:val="00EB5D42"/>
    <w:rsid w:val="00EB6AEB"/>
    <w:rsid w:val="00EC0F9B"/>
    <w:rsid w:val="00EC3015"/>
    <w:rsid w:val="00ED0752"/>
    <w:rsid w:val="00ED3A27"/>
    <w:rsid w:val="00ED3AB7"/>
    <w:rsid w:val="00EE1000"/>
    <w:rsid w:val="00EE777C"/>
    <w:rsid w:val="00EE7C95"/>
    <w:rsid w:val="00EF74E0"/>
    <w:rsid w:val="00F00F91"/>
    <w:rsid w:val="00F0136D"/>
    <w:rsid w:val="00F02BE6"/>
    <w:rsid w:val="00F047D9"/>
    <w:rsid w:val="00F064CB"/>
    <w:rsid w:val="00F077C8"/>
    <w:rsid w:val="00F12499"/>
    <w:rsid w:val="00F26E02"/>
    <w:rsid w:val="00F41A93"/>
    <w:rsid w:val="00F42B64"/>
    <w:rsid w:val="00F51292"/>
    <w:rsid w:val="00F5601F"/>
    <w:rsid w:val="00F56123"/>
    <w:rsid w:val="00F57A22"/>
    <w:rsid w:val="00F63496"/>
    <w:rsid w:val="00F66AAD"/>
    <w:rsid w:val="00F77764"/>
    <w:rsid w:val="00F800CF"/>
    <w:rsid w:val="00F842BD"/>
    <w:rsid w:val="00F91DE4"/>
    <w:rsid w:val="00FA2C61"/>
    <w:rsid w:val="00FA4456"/>
    <w:rsid w:val="00FA7C81"/>
    <w:rsid w:val="00FC0F80"/>
    <w:rsid w:val="00FC3778"/>
    <w:rsid w:val="00FC709E"/>
    <w:rsid w:val="00FD126E"/>
    <w:rsid w:val="00FD45A7"/>
    <w:rsid w:val="00FD7221"/>
    <w:rsid w:val="00FE408A"/>
    <w:rsid w:val="00FE4DCA"/>
    <w:rsid w:val="00FF7E5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B3CD0"/>
    <w:pPr>
      <w:spacing w:line="276" w:lineRule="auto"/>
    </w:pPr>
    <w:rPr>
      <w:rFonts w:ascii="Arial" w:hAnsi="Arial" w:cs="Arial"/>
      <w:color w:val="000000"/>
    </w:rPr>
  </w:style>
  <w:style w:type="paragraph" w:styleId="1">
    <w:name w:val="heading 1"/>
    <w:basedOn w:val="a0"/>
    <w:next w:val="a0"/>
    <w:link w:val="11"/>
    <w:uiPriority w:val="99"/>
    <w:qFormat/>
    <w:rsid w:val="00AC3BEC"/>
    <w:pPr>
      <w:keepNext/>
      <w:keepLines/>
      <w:numPr>
        <w:numId w:val="1"/>
      </w:numPr>
      <w:tabs>
        <w:tab w:val="left" w:pos="1134"/>
      </w:tabs>
      <w:spacing w:before="360" w:after="120"/>
      <w:outlineLvl w:val="0"/>
    </w:pPr>
    <w:rPr>
      <w:rFonts w:ascii="Calibri" w:hAnsi="Calibri" w:cs="Calibri"/>
      <w:b/>
      <w:bCs/>
      <w:i/>
      <w:iCs/>
      <w:color w:val="auto"/>
      <w:sz w:val="24"/>
      <w:szCs w:val="24"/>
      <w:lang w:eastAsia="en-US"/>
    </w:rPr>
  </w:style>
  <w:style w:type="paragraph" w:styleId="2">
    <w:name w:val="heading 2"/>
    <w:basedOn w:val="a0"/>
    <w:next w:val="a0"/>
    <w:link w:val="21"/>
    <w:uiPriority w:val="99"/>
    <w:qFormat/>
    <w:rsid w:val="00AC3BEC"/>
    <w:pPr>
      <w:keepNext/>
      <w:keepLines/>
      <w:numPr>
        <w:ilvl w:val="1"/>
        <w:numId w:val="1"/>
      </w:numPr>
      <w:tabs>
        <w:tab w:val="left" w:pos="1134"/>
      </w:tabs>
      <w:spacing w:before="360" w:after="120"/>
      <w:outlineLvl w:val="1"/>
    </w:pPr>
    <w:rPr>
      <w:rFonts w:ascii="Calibri" w:hAnsi="Calibri" w:cs="Calibri"/>
      <w:b/>
      <w:bCs/>
      <w:i/>
      <w:iCs/>
      <w:color w:val="auto"/>
      <w:sz w:val="24"/>
      <w:szCs w:val="24"/>
      <w:lang w:eastAsia="en-US"/>
    </w:rPr>
  </w:style>
  <w:style w:type="paragraph" w:styleId="3">
    <w:name w:val="heading 3"/>
    <w:basedOn w:val="a0"/>
    <w:next w:val="a0"/>
    <w:link w:val="31"/>
    <w:uiPriority w:val="99"/>
    <w:qFormat/>
    <w:rsid w:val="00AC3BEC"/>
    <w:pPr>
      <w:keepNext/>
      <w:keepLines/>
      <w:numPr>
        <w:ilvl w:val="2"/>
        <w:numId w:val="1"/>
      </w:numPr>
      <w:tabs>
        <w:tab w:val="left" w:pos="1134"/>
      </w:tabs>
      <w:spacing w:before="360" w:after="120"/>
      <w:outlineLvl w:val="2"/>
    </w:pPr>
    <w:rPr>
      <w:rFonts w:ascii="Calibri" w:hAnsi="Calibri" w:cs="Calibri"/>
      <w:b/>
      <w:bCs/>
      <w:i/>
      <w:iCs/>
      <w:color w:val="auto"/>
      <w:sz w:val="24"/>
      <w:szCs w:val="24"/>
      <w:lang w:eastAsia="en-US"/>
    </w:rPr>
  </w:style>
  <w:style w:type="paragraph" w:styleId="4">
    <w:name w:val="heading 4"/>
    <w:basedOn w:val="a0"/>
    <w:next w:val="a0"/>
    <w:link w:val="40"/>
    <w:uiPriority w:val="99"/>
    <w:qFormat/>
    <w:rsid w:val="00AC3BEC"/>
    <w:pPr>
      <w:spacing w:before="120" w:line="240" w:lineRule="auto"/>
      <w:ind w:firstLine="709"/>
      <w:jc w:val="both"/>
      <w:outlineLvl w:val="3"/>
    </w:pPr>
    <w:rPr>
      <w:rFonts w:ascii="Calibri" w:hAnsi="Calibri" w:cs="Calibri"/>
      <w:b/>
      <w:bCs/>
      <w:i/>
      <w:iCs/>
      <w:color w:val="auto"/>
      <w:sz w:val="24"/>
      <w:szCs w:val="24"/>
      <w:lang w:eastAsia="en-US"/>
    </w:rPr>
  </w:style>
  <w:style w:type="paragraph" w:styleId="5">
    <w:name w:val="heading 5"/>
    <w:basedOn w:val="a0"/>
    <w:next w:val="a0"/>
    <w:link w:val="50"/>
    <w:uiPriority w:val="99"/>
    <w:qFormat/>
    <w:rsid w:val="00147D78"/>
    <w:pPr>
      <w:spacing w:before="160"/>
      <w:outlineLvl w:val="4"/>
    </w:pPr>
    <w:rPr>
      <w:rFonts w:ascii="Trebuchet MS" w:hAnsi="Trebuchet MS" w:cs="Trebuchet MS"/>
      <w:color w:val="666666"/>
    </w:rPr>
  </w:style>
  <w:style w:type="paragraph" w:styleId="6">
    <w:name w:val="heading 6"/>
    <w:basedOn w:val="a0"/>
    <w:next w:val="a0"/>
    <w:link w:val="60"/>
    <w:uiPriority w:val="99"/>
    <w:qFormat/>
    <w:rsid w:val="00147D78"/>
    <w:pPr>
      <w:spacing w:before="160"/>
      <w:outlineLvl w:val="5"/>
    </w:pPr>
    <w:rPr>
      <w:rFonts w:ascii="Trebuchet MS" w:hAnsi="Trebuchet MS" w:cs="Trebuchet MS"/>
      <w:i/>
      <w:iCs/>
      <w:color w:val="666666"/>
    </w:rPr>
  </w:style>
  <w:style w:type="paragraph" w:styleId="9">
    <w:name w:val="heading 9"/>
    <w:basedOn w:val="a0"/>
    <w:next w:val="a0"/>
    <w:link w:val="90"/>
    <w:uiPriority w:val="99"/>
    <w:qFormat/>
    <w:rsid w:val="004379C1"/>
    <w:pPr>
      <w:keepNext/>
      <w:keepLines/>
      <w:spacing w:before="200"/>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AC3BEC"/>
    <w:rPr>
      <w:rFonts w:cs="Calibri"/>
      <w:b/>
      <w:bCs/>
      <w:i/>
      <w:iCs/>
      <w:sz w:val="24"/>
      <w:szCs w:val="24"/>
      <w:lang w:eastAsia="en-US"/>
    </w:rPr>
  </w:style>
  <w:style w:type="character" w:customStyle="1" w:styleId="21">
    <w:name w:val="Заголовок 2 Знак"/>
    <w:basedOn w:val="a1"/>
    <w:link w:val="2"/>
    <w:uiPriority w:val="99"/>
    <w:locked/>
    <w:rsid w:val="00AC3BEC"/>
    <w:rPr>
      <w:rFonts w:cs="Calibri"/>
      <w:b/>
      <w:bCs/>
      <w:i/>
      <w:iCs/>
      <w:sz w:val="24"/>
      <w:szCs w:val="24"/>
      <w:lang w:eastAsia="en-US"/>
    </w:rPr>
  </w:style>
  <w:style w:type="character" w:customStyle="1" w:styleId="31">
    <w:name w:val="Заголовок 3 Знак"/>
    <w:basedOn w:val="a1"/>
    <w:link w:val="3"/>
    <w:uiPriority w:val="99"/>
    <w:locked/>
    <w:rsid w:val="00AC3BEC"/>
    <w:rPr>
      <w:rFonts w:cs="Calibri"/>
      <w:b/>
      <w:bCs/>
      <w:i/>
      <w:iCs/>
      <w:sz w:val="24"/>
      <w:szCs w:val="24"/>
      <w:lang w:eastAsia="en-US"/>
    </w:rPr>
  </w:style>
  <w:style w:type="character" w:customStyle="1" w:styleId="40">
    <w:name w:val="Заголовок 4 Знак"/>
    <w:basedOn w:val="a1"/>
    <w:link w:val="4"/>
    <w:uiPriority w:val="99"/>
    <w:locked/>
    <w:rsid w:val="00AC3BEC"/>
    <w:rPr>
      <w:rFonts w:cs="Calibri"/>
      <w:b/>
      <w:bCs/>
      <w:i/>
      <w:iCs/>
      <w:sz w:val="24"/>
      <w:szCs w:val="24"/>
      <w:lang w:eastAsia="en-US"/>
    </w:rPr>
  </w:style>
  <w:style w:type="character" w:customStyle="1" w:styleId="50">
    <w:name w:val="Заголовок 5 Знак"/>
    <w:basedOn w:val="a1"/>
    <w:link w:val="5"/>
    <w:uiPriority w:val="99"/>
    <w:semiHidden/>
    <w:locked/>
    <w:rsid w:val="001E42F6"/>
    <w:rPr>
      <w:rFonts w:ascii="Calibri" w:hAnsi="Calibri" w:cs="Times New Roman"/>
      <w:b/>
      <w:bCs/>
      <w:i/>
      <w:iCs/>
      <w:color w:val="000000"/>
      <w:sz w:val="26"/>
      <w:szCs w:val="26"/>
    </w:rPr>
  </w:style>
  <w:style w:type="character" w:customStyle="1" w:styleId="60">
    <w:name w:val="Заголовок 6 Знак"/>
    <w:basedOn w:val="a1"/>
    <w:link w:val="6"/>
    <w:uiPriority w:val="99"/>
    <w:semiHidden/>
    <w:locked/>
    <w:rsid w:val="001E42F6"/>
    <w:rPr>
      <w:rFonts w:ascii="Calibri" w:hAnsi="Calibri" w:cs="Times New Roman"/>
      <w:b/>
      <w:bCs/>
      <w:color w:val="000000"/>
    </w:rPr>
  </w:style>
  <w:style w:type="character" w:customStyle="1" w:styleId="90">
    <w:name w:val="Заголовок 9 Знак"/>
    <w:basedOn w:val="a1"/>
    <w:link w:val="9"/>
    <w:uiPriority w:val="99"/>
    <w:semiHidden/>
    <w:locked/>
    <w:rsid w:val="004379C1"/>
    <w:rPr>
      <w:rFonts w:ascii="Cambria" w:hAnsi="Cambria" w:cs="Cambria"/>
      <w:i/>
      <w:iCs/>
      <w:color w:val="404040"/>
      <w:sz w:val="20"/>
      <w:szCs w:val="20"/>
    </w:rPr>
  </w:style>
  <w:style w:type="paragraph" w:styleId="a4">
    <w:name w:val="Title"/>
    <w:basedOn w:val="a0"/>
    <w:next w:val="a0"/>
    <w:link w:val="a5"/>
    <w:uiPriority w:val="99"/>
    <w:qFormat/>
    <w:rsid w:val="00147D78"/>
    <w:rPr>
      <w:rFonts w:ascii="Trebuchet MS" w:hAnsi="Trebuchet MS" w:cs="Trebuchet MS"/>
      <w:sz w:val="42"/>
      <w:szCs w:val="42"/>
    </w:rPr>
  </w:style>
  <w:style w:type="character" w:customStyle="1" w:styleId="a5">
    <w:name w:val="Название Знак"/>
    <w:basedOn w:val="a1"/>
    <w:link w:val="a4"/>
    <w:uiPriority w:val="99"/>
    <w:locked/>
    <w:rsid w:val="001E42F6"/>
    <w:rPr>
      <w:rFonts w:ascii="Cambria" w:hAnsi="Cambria" w:cs="Times New Roman"/>
      <w:b/>
      <w:bCs/>
      <w:color w:val="000000"/>
      <w:kern w:val="28"/>
      <w:sz w:val="32"/>
      <w:szCs w:val="32"/>
    </w:rPr>
  </w:style>
  <w:style w:type="paragraph" w:styleId="a6">
    <w:name w:val="Subtitle"/>
    <w:basedOn w:val="a0"/>
    <w:next w:val="a0"/>
    <w:link w:val="a7"/>
    <w:uiPriority w:val="99"/>
    <w:qFormat/>
    <w:rsid w:val="00147D78"/>
    <w:pPr>
      <w:spacing w:after="200"/>
    </w:pPr>
    <w:rPr>
      <w:rFonts w:ascii="Trebuchet MS" w:hAnsi="Trebuchet MS" w:cs="Trebuchet MS"/>
      <w:i/>
      <w:iCs/>
      <w:color w:val="666666"/>
      <w:sz w:val="26"/>
      <w:szCs w:val="26"/>
    </w:rPr>
  </w:style>
  <w:style w:type="character" w:customStyle="1" w:styleId="a7">
    <w:name w:val="Подзаголовок Знак"/>
    <w:basedOn w:val="a1"/>
    <w:link w:val="a6"/>
    <w:uiPriority w:val="99"/>
    <w:locked/>
    <w:rsid w:val="001E42F6"/>
    <w:rPr>
      <w:rFonts w:ascii="Cambria" w:hAnsi="Cambria" w:cs="Times New Roman"/>
      <w:color w:val="000000"/>
      <w:sz w:val="24"/>
      <w:szCs w:val="24"/>
    </w:rPr>
  </w:style>
  <w:style w:type="paragraph" w:styleId="a8">
    <w:name w:val="footnote text"/>
    <w:basedOn w:val="a0"/>
    <w:link w:val="a9"/>
    <w:uiPriority w:val="99"/>
    <w:rsid w:val="000456D4"/>
    <w:pPr>
      <w:spacing w:line="240" w:lineRule="auto"/>
    </w:pPr>
    <w:rPr>
      <w:sz w:val="20"/>
      <w:szCs w:val="20"/>
    </w:rPr>
  </w:style>
  <w:style w:type="character" w:customStyle="1" w:styleId="a9">
    <w:name w:val="Текст сноски Знак"/>
    <w:basedOn w:val="a1"/>
    <w:link w:val="a8"/>
    <w:uiPriority w:val="99"/>
    <w:locked/>
    <w:rsid w:val="000456D4"/>
    <w:rPr>
      <w:rFonts w:ascii="Arial" w:hAnsi="Arial" w:cs="Arial"/>
      <w:color w:val="000000"/>
      <w:sz w:val="20"/>
      <w:szCs w:val="20"/>
    </w:rPr>
  </w:style>
  <w:style w:type="character" w:styleId="aa">
    <w:name w:val="footnote reference"/>
    <w:basedOn w:val="a1"/>
    <w:uiPriority w:val="99"/>
    <w:semiHidden/>
    <w:rsid w:val="000456D4"/>
    <w:rPr>
      <w:rFonts w:cs="Times New Roman"/>
      <w:vertAlign w:val="superscript"/>
    </w:rPr>
  </w:style>
  <w:style w:type="paragraph" w:styleId="ab">
    <w:name w:val="List Paragraph"/>
    <w:basedOn w:val="a0"/>
    <w:uiPriority w:val="99"/>
    <w:qFormat/>
    <w:rsid w:val="004C0226"/>
    <w:pPr>
      <w:ind w:left="720"/>
    </w:pPr>
  </w:style>
  <w:style w:type="character" w:styleId="ac">
    <w:name w:val="annotation reference"/>
    <w:basedOn w:val="a1"/>
    <w:uiPriority w:val="99"/>
    <w:semiHidden/>
    <w:rsid w:val="00104382"/>
    <w:rPr>
      <w:rFonts w:cs="Times New Roman"/>
      <w:sz w:val="16"/>
      <w:szCs w:val="16"/>
    </w:rPr>
  </w:style>
  <w:style w:type="paragraph" w:styleId="ad">
    <w:name w:val="annotation text"/>
    <w:basedOn w:val="a0"/>
    <w:link w:val="ae"/>
    <w:uiPriority w:val="99"/>
    <w:semiHidden/>
    <w:rsid w:val="00104382"/>
    <w:pPr>
      <w:spacing w:line="240" w:lineRule="auto"/>
    </w:pPr>
    <w:rPr>
      <w:sz w:val="20"/>
      <w:szCs w:val="20"/>
    </w:rPr>
  </w:style>
  <w:style w:type="character" w:customStyle="1" w:styleId="ae">
    <w:name w:val="Текст комментария Знак"/>
    <w:basedOn w:val="a1"/>
    <w:link w:val="ad"/>
    <w:uiPriority w:val="99"/>
    <w:locked/>
    <w:rsid w:val="00104382"/>
    <w:rPr>
      <w:rFonts w:ascii="Arial" w:hAnsi="Arial" w:cs="Arial"/>
      <w:color w:val="000000"/>
      <w:sz w:val="20"/>
      <w:szCs w:val="20"/>
    </w:rPr>
  </w:style>
  <w:style w:type="paragraph" w:styleId="af">
    <w:name w:val="annotation subject"/>
    <w:basedOn w:val="ad"/>
    <w:next w:val="ad"/>
    <w:link w:val="af0"/>
    <w:uiPriority w:val="99"/>
    <w:semiHidden/>
    <w:rsid w:val="00104382"/>
    <w:rPr>
      <w:b/>
      <w:bCs/>
    </w:rPr>
  </w:style>
  <w:style w:type="character" w:customStyle="1" w:styleId="af0">
    <w:name w:val="Тема примечания Знак"/>
    <w:basedOn w:val="ae"/>
    <w:link w:val="af"/>
    <w:uiPriority w:val="99"/>
    <w:semiHidden/>
    <w:locked/>
    <w:rsid w:val="00104382"/>
    <w:rPr>
      <w:rFonts w:ascii="Arial" w:hAnsi="Arial" w:cs="Arial"/>
      <w:b/>
      <w:bCs/>
      <w:color w:val="000000"/>
      <w:sz w:val="20"/>
      <w:szCs w:val="20"/>
    </w:rPr>
  </w:style>
  <w:style w:type="paragraph" w:styleId="af1">
    <w:name w:val="Balloon Text"/>
    <w:basedOn w:val="a0"/>
    <w:link w:val="af2"/>
    <w:uiPriority w:val="99"/>
    <w:semiHidden/>
    <w:rsid w:val="0010438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locked/>
    <w:rsid w:val="00104382"/>
    <w:rPr>
      <w:rFonts w:ascii="Tahoma" w:hAnsi="Tahoma" w:cs="Tahoma"/>
      <w:color w:val="000000"/>
      <w:sz w:val="16"/>
      <w:szCs w:val="16"/>
    </w:rPr>
  </w:style>
  <w:style w:type="paragraph" w:customStyle="1" w:styleId="af3">
    <w:name w:val="СП_титул"/>
    <w:basedOn w:val="a0"/>
    <w:uiPriority w:val="99"/>
    <w:rsid w:val="00AB042D"/>
    <w:pPr>
      <w:suppressAutoHyphens/>
      <w:spacing w:before="120" w:line="240" w:lineRule="auto"/>
      <w:jc w:val="center"/>
    </w:pPr>
    <w:rPr>
      <w:rFonts w:cs="Times New Roman"/>
      <w:b/>
      <w:bCs/>
      <w:color w:val="auto"/>
      <w:kern w:val="1"/>
      <w:sz w:val="28"/>
      <w:szCs w:val="28"/>
    </w:rPr>
  </w:style>
  <w:style w:type="paragraph" w:styleId="af4">
    <w:name w:val="TOC Heading"/>
    <w:basedOn w:val="1"/>
    <w:next w:val="a0"/>
    <w:uiPriority w:val="99"/>
    <w:qFormat/>
    <w:rsid w:val="00AB042D"/>
    <w:pPr>
      <w:spacing w:before="480"/>
      <w:outlineLvl w:val="9"/>
    </w:pPr>
    <w:rPr>
      <w:rFonts w:ascii="Cambria" w:hAnsi="Cambria" w:cs="Cambria"/>
      <w:color w:val="365F91"/>
      <w:sz w:val="28"/>
      <w:szCs w:val="28"/>
    </w:rPr>
  </w:style>
  <w:style w:type="paragraph" w:customStyle="1" w:styleId="af5">
    <w:name w:val="СП_текст"/>
    <w:basedOn w:val="a0"/>
    <w:link w:val="af6"/>
    <w:uiPriority w:val="99"/>
    <w:rsid w:val="004E0804"/>
    <w:pPr>
      <w:suppressAutoHyphens/>
      <w:spacing w:before="120" w:line="240" w:lineRule="auto"/>
      <w:jc w:val="both"/>
    </w:pPr>
    <w:rPr>
      <w:rFonts w:cs="Times New Roman"/>
      <w:color w:val="auto"/>
      <w:kern w:val="1"/>
      <w:sz w:val="24"/>
      <w:szCs w:val="24"/>
    </w:rPr>
  </w:style>
  <w:style w:type="paragraph" w:customStyle="1" w:styleId="10">
    <w:name w:val="СП_Заголовок_1"/>
    <w:basedOn w:val="af5"/>
    <w:next w:val="af5"/>
    <w:autoRedefine/>
    <w:uiPriority w:val="99"/>
    <w:rsid w:val="004E0804"/>
    <w:pPr>
      <w:pageBreakBefore/>
      <w:numPr>
        <w:numId w:val="8"/>
      </w:numPr>
      <w:tabs>
        <w:tab w:val="clear" w:pos="720"/>
        <w:tab w:val="num" w:pos="360"/>
      </w:tabs>
      <w:spacing w:before="240" w:after="120"/>
      <w:ind w:left="357" w:hanging="357"/>
      <w:jc w:val="left"/>
      <w:outlineLvl w:val="0"/>
    </w:pPr>
    <w:rPr>
      <w:b/>
      <w:bCs/>
      <w:noProof/>
      <w:sz w:val="28"/>
      <w:szCs w:val="28"/>
    </w:rPr>
  </w:style>
  <w:style w:type="character" w:customStyle="1" w:styleId="af6">
    <w:name w:val="СП_текст Знак"/>
    <w:basedOn w:val="a1"/>
    <w:link w:val="af5"/>
    <w:uiPriority w:val="99"/>
    <w:locked/>
    <w:rsid w:val="004E0804"/>
    <w:rPr>
      <w:rFonts w:ascii="Times New Roman" w:hAnsi="Times New Roman" w:cs="Times New Roman"/>
      <w:kern w:val="1"/>
      <w:sz w:val="20"/>
      <w:szCs w:val="20"/>
    </w:rPr>
  </w:style>
  <w:style w:type="paragraph" w:customStyle="1" w:styleId="20">
    <w:name w:val="СП_заг_2"/>
    <w:basedOn w:val="af5"/>
    <w:next w:val="af5"/>
    <w:autoRedefine/>
    <w:uiPriority w:val="99"/>
    <w:rsid w:val="004E0804"/>
    <w:pPr>
      <w:keepNext/>
      <w:keepLines/>
      <w:numPr>
        <w:ilvl w:val="1"/>
        <w:numId w:val="8"/>
      </w:numPr>
      <w:tabs>
        <w:tab w:val="clear" w:pos="1440"/>
        <w:tab w:val="num" w:pos="360"/>
      </w:tabs>
      <w:spacing w:before="240" w:after="120"/>
      <w:ind w:left="0" w:firstLine="0"/>
      <w:outlineLvl w:val="1"/>
    </w:pPr>
    <w:rPr>
      <w:b/>
      <w:bCs/>
      <w:i/>
      <w:iCs/>
      <w:sz w:val="26"/>
      <w:szCs w:val="26"/>
    </w:rPr>
  </w:style>
  <w:style w:type="paragraph" w:customStyle="1" w:styleId="30">
    <w:name w:val="СП_заг_3"/>
    <w:basedOn w:val="20"/>
    <w:next w:val="af5"/>
    <w:uiPriority w:val="99"/>
    <w:rsid w:val="004E0804"/>
    <w:pPr>
      <w:numPr>
        <w:ilvl w:val="2"/>
      </w:numPr>
      <w:tabs>
        <w:tab w:val="clear" w:pos="2520"/>
        <w:tab w:val="num" w:pos="360"/>
      </w:tabs>
      <w:spacing w:after="240"/>
      <w:ind w:left="284" w:hanging="284"/>
      <w:outlineLvl w:val="2"/>
    </w:pPr>
    <w:rPr>
      <w:b w:val="0"/>
      <w:bCs w:val="0"/>
    </w:rPr>
  </w:style>
  <w:style w:type="paragraph" w:customStyle="1" w:styleId="a">
    <w:name w:val="СП_список"/>
    <w:basedOn w:val="a0"/>
    <w:autoRedefine/>
    <w:uiPriority w:val="99"/>
    <w:rsid w:val="004E0804"/>
    <w:pPr>
      <w:numPr>
        <w:ilvl w:val="1"/>
        <w:numId w:val="7"/>
      </w:numPr>
      <w:tabs>
        <w:tab w:val="clear" w:pos="1068"/>
        <w:tab w:val="num" w:pos="720"/>
      </w:tabs>
      <w:suppressAutoHyphens/>
      <w:spacing w:line="240" w:lineRule="auto"/>
      <w:ind w:left="720" w:hanging="323"/>
      <w:jc w:val="both"/>
    </w:pPr>
    <w:rPr>
      <w:rFonts w:cs="Times New Roman"/>
      <w:color w:val="auto"/>
      <w:kern w:val="1"/>
      <w:sz w:val="24"/>
      <w:szCs w:val="24"/>
    </w:rPr>
  </w:style>
  <w:style w:type="paragraph" w:customStyle="1" w:styleId="ConsPlusNormal">
    <w:name w:val="ConsPlusNormal"/>
    <w:uiPriority w:val="99"/>
    <w:rsid w:val="004379C1"/>
    <w:pPr>
      <w:widowControl w:val="0"/>
      <w:autoSpaceDE w:val="0"/>
      <w:autoSpaceDN w:val="0"/>
      <w:adjustRightInd w:val="0"/>
      <w:ind w:firstLine="720"/>
    </w:pPr>
    <w:rPr>
      <w:rFonts w:ascii="Arial" w:hAnsi="Arial" w:cs="Arial"/>
      <w:sz w:val="20"/>
      <w:szCs w:val="20"/>
    </w:rPr>
  </w:style>
  <w:style w:type="table" w:styleId="af7">
    <w:name w:val="Table Grid"/>
    <w:basedOn w:val="a2"/>
    <w:uiPriority w:val="99"/>
    <w:rsid w:val="004379C1"/>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0"/>
    <w:link w:val="af9"/>
    <w:uiPriority w:val="99"/>
    <w:rsid w:val="007119E0"/>
    <w:pPr>
      <w:tabs>
        <w:tab w:val="center" w:pos="4677"/>
        <w:tab w:val="right" w:pos="9355"/>
      </w:tabs>
      <w:spacing w:line="240" w:lineRule="auto"/>
    </w:pPr>
  </w:style>
  <w:style w:type="character" w:customStyle="1" w:styleId="af9">
    <w:name w:val="Верхний колонтитул Знак"/>
    <w:basedOn w:val="a1"/>
    <w:link w:val="af8"/>
    <w:uiPriority w:val="99"/>
    <w:locked/>
    <w:rsid w:val="007119E0"/>
    <w:rPr>
      <w:rFonts w:ascii="Arial" w:hAnsi="Arial" w:cs="Arial"/>
      <w:color w:val="000000"/>
    </w:rPr>
  </w:style>
  <w:style w:type="paragraph" w:styleId="afa">
    <w:name w:val="footer"/>
    <w:basedOn w:val="a0"/>
    <w:link w:val="afb"/>
    <w:uiPriority w:val="99"/>
    <w:rsid w:val="007119E0"/>
    <w:pPr>
      <w:tabs>
        <w:tab w:val="center" w:pos="4677"/>
        <w:tab w:val="right" w:pos="9355"/>
      </w:tabs>
      <w:spacing w:line="240" w:lineRule="auto"/>
    </w:pPr>
  </w:style>
  <w:style w:type="character" w:customStyle="1" w:styleId="afb">
    <w:name w:val="Нижний колонтитул Знак"/>
    <w:basedOn w:val="a1"/>
    <w:link w:val="afa"/>
    <w:uiPriority w:val="99"/>
    <w:locked/>
    <w:rsid w:val="007119E0"/>
    <w:rPr>
      <w:rFonts w:ascii="Arial" w:hAnsi="Arial" w:cs="Arial"/>
      <w:color w:val="000000"/>
    </w:rPr>
  </w:style>
  <w:style w:type="numbering" w:styleId="111111">
    <w:name w:val="Outline List 2"/>
    <w:basedOn w:val="a3"/>
    <w:uiPriority w:val="99"/>
    <w:semiHidden/>
    <w:unhideWhenUsed/>
    <w:locked/>
    <w:rsid w:val="00AF622D"/>
    <w:pPr>
      <w:numPr>
        <w:numId w:val="8"/>
      </w:numPr>
    </w:pPr>
  </w:style>
  <w:style w:type="paragraph" w:customStyle="1" w:styleId="210">
    <w:name w:val="Основной текст с отступом 21"/>
    <w:basedOn w:val="a0"/>
    <w:uiPriority w:val="99"/>
    <w:rsid w:val="00A06A99"/>
    <w:pPr>
      <w:suppressAutoHyphens/>
      <w:spacing w:before="120" w:line="240" w:lineRule="auto"/>
      <w:ind w:firstLine="709"/>
      <w:jc w:val="both"/>
    </w:pPr>
    <w:rPr>
      <w:rFonts w:ascii="Times New Roman" w:hAnsi="Times New Roman" w:cs="Times New Roman"/>
      <w:color w:val="auto"/>
      <w:sz w:val="24"/>
      <w:szCs w:val="24"/>
      <w:lang w:eastAsia="ar-SA"/>
    </w:rPr>
  </w:style>
  <w:style w:type="character" w:styleId="afc">
    <w:name w:val="Strong"/>
    <w:basedOn w:val="a1"/>
    <w:uiPriority w:val="22"/>
    <w:qFormat/>
    <w:rsid w:val="00D935EE"/>
    <w:rPr>
      <w:b/>
      <w:bCs/>
    </w:rPr>
  </w:style>
  <w:style w:type="paragraph" w:styleId="HTML">
    <w:name w:val="HTML Preformatted"/>
    <w:basedOn w:val="a0"/>
    <w:link w:val="HTML0"/>
    <w:uiPriority w:val="99"/>
    <w:semiHidden/>
    <w:unhideWhenUsed/>
    <w:locked/>
    <w:rsid w:val="001A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rsid w:val="001A06B1"/>
    <w:rPr>
      <w:rFonts w:ascii="Courier New"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B3CD0"/>
    <w:pPr>
      <w:spacing w:line="276" w:lineRule="auto"/>
    </w:pPr>
    <w:rPr>
      <w:rFonts w:ascii="Arial" w:hAnsi="Arial" w:cs="Arial"/>
      <w:color w:val="000000"/>
    </w:rPr>
  </w:style>
  <w:style w:type="paragraph" w:styleId="1">
    <w:name w:val="heading 1"/>
    <w:basedOn w:val="a0"/>
    <w:next w:val="a0"/>
    <w:link w:val="11"/>
    <w:uiPriority w:val="99"/>
    <w:qFormat/>
    <w:rsid w:val="00AC3BEC"/>
    <w:pPr>
      <w:keepNext/>
      <w:keepLines/>
      <w:numPr>
        <w:numId w:val="1"/>
      </w:numPr>
      <w:tabs>
        <w:tab w:val="left" w:pos="1134"/>
      </w:tabs>
      <w:spacing w:before="360" w:after="120"/>
      <w:outlineLvl w:val="0"/>
    </w:pPr>
    <w:rPr>
      <w:rFonts w:ascii="Calibri" w:hAnsi="Calibri" w:cs="Calibri"/>
      <w:b/>
      <w:bCs/>
      <w:i/>
      <w:iCs/>
      <w:color w:val="auto"/>
      <w:sz w:val="24"/>
      <w:szCs w:val="24"/>
      <w:lang w:eastAsia="en-US"/>
    </w:rPr>
  </w:style>
  <w:style w:type="paragraph" w:styleId="2">
    <w:name w:val="heading 2"/>
    <w:basedOn w:val="a0"/>
    <w:next w:val="a0"/>
    <w:link w:val="21"/>
    <w:uiPriority w:val="99"/>
    <w:qFormat/>
    <w:rsid w:val="00AC3BEC"/>
    <w:pPr>
      <w:keepNext/>
      <w:keepLines/>
      <w:numPr>
        <w:ilvl w:val="1"/>
        <w:numId w:val="1"/>
      </w:numPr>
      <w:tabs>
        <w:tab w:val="left" w:pos="1134"/>
      </w:tabs>
      <w:spacing w:before="360" w:after="120"/>
      <w:outlineLvl w:val="1"/>
    </w:pPr>
    <w:rPr>
      <w:rFonts w:ascii="Calibri" w:hAnsi="Calibri" w:cs="Calibri"/>
      <w:b/>
      <w:bCs/>
      <w:i/>
      <w:iCs/>
      <w:color w:val="auto"/>
      <w:sz w:val="24"/>
      <w:szCs w:val="24"/>
      <w:lang w:eastAsia="en-US"/>
    </w:rPr>
  </w:style>
  <w:style w:type="paragraph" w:styleId="3">
    <w:name w:val="heading 3"/>
    <w:basedOn w:val="a0"/>
    <w:next w:val="a0"/>
    <w:link w:val="31"/>
    <w:uiPriority w:val="99"/>
    <w:qFormat/>
    <w:rsid w:val="00AC3BEC"/>
    <w:pPr>
      <w:keepNext/>
      <w:keepLines/>
      <w:numPr>
        <w:ilvl w:val="2"/>
        <w:numId w:val="1"/>
      </w:numPr>
      <w:tabs>
        <w:tab w:val="left" w:pos="1134"/>
      </w:tabs>
      <w:spacing w:before="360" w:after="120"/>
      <w:outlineLvl w:val="2"/>
    </w:pPr>
    <w:rPr>
      <w:rFonts w:ascii="Calibri" w:hAnsi="Calibri" w:cs="Calibri"/>
      <w:b/>
      <w:bCs/>
      <w:i/>
      <w:iCs/>
      <w:color w:val="auto"/>
      <w:sz w:val="24"/>
      <w:szCs w:val="24"/>
      <w:lang w:eastAsia="en-US"/>
    </w:rPr>
  </w:style>
  <w:style w:type="paragraph" w:styleId="4">
    <w:name w:val="heading 4"/>
    <w:basedOn w:val="a0"/>
    <w:next w:val="a0"/>
    <w:link w:val="40"/>
    <w:uiPriority w:val="99"/>
    <w:qFormat/>
    <w:rsid w:val="00AC3BEC"/>
    <w:pPr>
      <w:spacing w:before="120" w:line="240" w:lineRule="auto"/>
      <w:ind w:firstLine="709"/>
      <w:jc w:val="both"/>
      <w:outlineLvl w:val="3"/>
    </w:pPr>
    <w:rPr>
      <w:rFonts w:ascii="Calibri" w:hAnsi="Calibri" w:cs="Calibri"/>
      <w:b/>
      <w:bCs/>
      <w:i/>
      <w:iCs/>
      <w:color w:val="auto"/>
      <w:sz w:val="24"/>
      <w:szCs w:val="24"/>
      <w:lang w:eastAsia="en-US"/>
    </w:rPr>
  </w:style>
  <w:style w:type="paragraph" w:styleId="5">
    <w:name w:val="heading 5"/>
    <w:basedOn w:val="a0"/>
    <w:next w:val="a0"/>
    <w:link w:val="50"/>
    <w:uiPriority w:val="99"/>
    <w:qFormat/>
    <w:rsid w:val="00147D78"/>
    <w:pPr>
      <w:spacing w:before="160"/>
      <w:outlineLvl w:val="4"/>
    </w:pPr>
    <w:rPr>
      <w:rFonts w:ascii="Trebuchet MS" w:hAnsi="Trebuchet MS" w:cs="Trebuchet MS"/>
      <w:color w:val="666666"/>
    </w:rPr>
  </w:style>
  <w:style w:type="paragraph" w:styleId="6">
    <w:name w:val="heading 6"/>
    <w:basedOn w:val="a0"/>
    <w:next w:val="a0"/>
    <w:link w:val="60"/>
    <w:uiPriority w:val="99"/>
    <w:qFormat/>
    <w:rsid w:val="00147D78"/>
    <w:pPr>
      <w:spacing w:before="160"/>
      <w:outlineLvl w:val="5"/>
    </w:pPr>
    <w:rPr>
      <w:rFonts w:ascii="Trebuchet MS" w:hAnsi="Trebuchet MS" w:cs="Trebuchet MS"/>
      <w:i/>
      <w:iCs/>
      <w:color w:val="666666"/>
    </w:rPr>
  </w:style>
  <w:style w:type="paragraph" w:styleId="9">
    <w:name w:val="heading 9"/>
    <w:basedOn w:val="a0"/>
    <w:next w:val="a0"/>
    <w:link w:val="90"/>
    <w:uiPriority w:val="99"/>
    <w:qFormat/>
    <w:rsid w:val="004379C1"/>
    <w:pPr>
      <w:keepNext/>
      <w:keepLines/>
      <w:spacing w:before="200"/>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AC3BEC"/>
    <w:rPr>
      <w:rFonts w:cs="Calibri"/>
      <w:b/>
      <w:bCs/>
      <w:i/>
      <w:iCs/>
      <w:sz w:val="24"/>
      <w:szCs w:val="24"/>
      <w:lang w:eastAsia="en-US"/>
    </w:rPr>
  </w:style>
  <w:style w:type="character" w:customStyle="1" w:styleId="21">
    <w:name w:val="Заголовок 2 Знак"/>
    <w:basedOn w:val="a1"/>
    <w:link w:val="2"/>
    <w:uiPriority w:val="99"/>
    <w:locked/>
    <w:rsid w:val="00AC3BEC"/>
    <w:rPr>
      <w:rFonts w:cs="Calibri"/>
      <w:b/>
      <w:bCs/>
      <w:i/>
      <w:iCs/>
      <w:sz w:val="24"/>
      <w:szCs w:val="24"/>
      <w:lang w:eastAsia="en-US"/>
    </w:rPr>
  </w:style>
  <w:style w:type="character" w:customStyle="1" w:styleId="31">
    <w:name w:val="Заголовок 3 Знак"/>
    <w:basedOn w:val="a1"/>
    <w:link w:val="3"/>
    <w:uiPriority w:val="99"/>
    <w:locked/>
    <w:rsid w:val="00AC3BEC"/>
    <w:rPr>
      <w:rFonts w:cs="Calibri"/>
      <w:b/>
      <w:bCs/>
      <w:i/>
      <w:iCs/>
      <w:sz w:val="24"/>
      <w:szCs w:val="24"/>
      <w:lang w:eastAsia="en-US"/>
    </w:rPr>
  </w:style>
  <w:style w:type="character" w:customStyle="1" w:styleId="40">
    <w:name w:val="Заголовок 4 Знак"/>
    <w:basedOn w:val="a1"/>
    <w:link w:val="4"/>
    <w:uiPriority w:val="99"/>
    <w:locked/>
    <w:rsid w:val="00AC3BEC"/>
    <w:rPr>
      <w:rFonts w:cs="Calibri"/>
      <w:b/>
      <w:bCs/>
      <w:i/>
      <w:iCs/>
      <w:sz w:val="24"/>
      <w:szCs w:val="24"/>
      <w:lang w:eastAsia="en-US"/>
    </w:rPr>
  </w:style>
  <w:style w:type="character" w:customStyle="1" w:styleId="50">
    <w:name w:val="Заголовок 5 Знак"/>
    <w:basedOn w:val="a1"/>
    <w:link w:val="5"/>
    <w:uiPriority w:val="99"/>
    <w:semiHidden/>
    <w:locked/>
    <w:rsid w:val="001E42F6"/>
    <w:rPr>
      <w:rFonts w:ascii="Calibri" w:hAnsi="Calibri" w:cs="Times New Roman"/>
      <w:b/>
      <w:bCs/>
      <w:i/>
      <w:iCs/>
      <w:color w:val="000000"/>
      <w:sz w:val="26"/>
      <w:szCs w:val="26"/>
    </w:rPr>
  </w:style>
  <w:style w:type="character" w:customStyle="1" w:styleId="60">
    <w:name w:val="Заголовок 6 Знак"/>
    <w:basedOn w:val="a1"/>
    <w:link w:val="6"/>
    <w:uiPriority w:val="99"/>
    <w:semiHidden/>
    <w:locked/>
    <w:rsid w:val="001E42F6"/>
    <w:rPr>
      <w:rFonts w:ascii="Calibri" w:hAnsi="Calibri" w:cs="Times New Roman"/>
      <w:b/>
      <w:bCs/>
      <w:color w:val="000000"/>
    </w:rPr>
  </w:style>
  <w:style w:type="character" w:customStyle="1" w:styleId="90">
    <w:name w:val="Заголовок 9 Знак"/>
    <w:basedOn w:val="a1"/>
    <w:link w:val="9"/>
    <w:uiPriority w:val="99"/>
    <w:semiHidden/>
    <w:locked/>
    <w:rsid w:val="004379C1"/>
    <w:rPr>
      <w:rFonts w:ascii="Cambria" w:hAnsi="Cambria" w:cs="Cambria"/>
      <w:i/>
      <w:iCs/>
      <w:color w:val="404040"/>
      <w:sz w:val="20"/>
      <w:szCs w:val="20"/>
    </w:rPr>
  </w:style>
  <w:style w:type="paragraph" w:styleId="a4">
    <w:name w:val="Title"/>
    <w:basedOn w:val="a0"/>
    <w:next w:val="a0"/>
    <w:link w:val="a5"/>
    <w:uiPriority w:val="99"/>
    <w:qFormat/>
    <w:rsid w:val="00147D78"/>
    <w:rPr>
      <w:rFonts w:ascii="Trebuchet MS" w:hAnsi="Trebuchet MS" w:cs="Trebuchet MS"/>
      <w:sz w:val="42"/>
      <w:szCs w:val="42"/>
    </w:rPr>
  </w:style>
  <w:style w:type="character" w:customStyle="1" w:styleId="a5">
    <w:name w:val="Название Знак"/>
    <w:basedOn w:val="a1"/>
    <w:link w:val="a4"/>
    <w:uiPriority w:val="99"/>
    <w:locked/>
    <w:rsid w:val="001E42F6"/>
    <w:rPr>
      <w:rFonts w:ascii="Cambria" w:hAnsi="Cambria" w:cs="Times New Roman"/>
      <w:b/>
      <w:bCs/>
      <w:color w:val="000000"/>
      <w:kern w:val="28"/>
      <w:sz w:val="32"/>
      <w:szCs w:val="32"/>
    </w:rPr>
  </w:style>
  <w:style w:type="paragraph" w:styleId="a6">
    <w:name w:val="Subtitle"/>
    <w:basedOn w:val="a0"/>
    <w:next w:val="a0"/>
    <w:link w:val="a7"/>
    <w:uiPriority w:val="99"/>
    <w:qFormat/>
    <w:rsid w:val="00147D78"/>
    <w:pPr>
      <w:spacing w:after="200"/>
    </w:pPr>
    <w:rPr>
      <w:rFonts w:ascii="Trebuchet MS" w:hAnsi="Trebuchet MS" w:cs="Trebuchet MS"/>
      <w:i/>
      <w:iCs/>
      <w:color w:val="666666"/>
      <w:sz w:val="26"/>
      <w:szCs w:val="26"/>
    </w:rPr>
  </w:style>
  <w:style w:type="character" w:customStyle="1" w:styleId="a7">
    <w:name w:val="Подзаголовок Знак"/>
    <w:basedOn w:val="a1"/>
    <w:link w:val="a6"/>
    <w:uiPriority w:val="99"/>
    <w:locked/>
    <w:rsid w:val="001E42F6"/>
    <w:rPr>
      <w:rFonts w:ascii="Cambria" w:hAnsi="Cambria" w:cs="Times New Roman"/>
      <w:color w:val="000000"/>
      <w:sz w:val="24"/>
      <w:szCs w:val="24"/>
    </w:rPr>
  </w:style>
  <w:style w:type="paragraph" w:styleId="a8">
    <w:name w:val="footnote text"/>
    <w:basedOn w:val="a0"/>
    <w:link w:val="a9"/>
    <w:uiPriority w:val="99"/>
    <w:rsid w:val="000456D4"/>
    <w:pPr>
      <w:spacing w:line="240" w:lineRule="auto"/>
    </w:pPr>
    <w:rPr>
      <w:sz w:val="20"/>
      <w:szCs w:val="20"/>
    </w:rPr>
  </w:style>
  <w:style w:type="character" w:customStyle="1" w:styleId="a9">
    <w:name w:val="Текст сноски Знак"/>
    <w:basedOn w:val="a1"/>
    <w:link w:val="a8"/>
    <w:uiPriority w:val="99"/>
    <w:locked/>
    <w:rsid w:val="000456D4"/>
    <w:rPr>
      <w:rFonts w:ascii="Arial" w:hAnsi="Arial" w:cs="Arial"/>
      <w:color w:val="000000"/>
      <w:sz w:val="20"/>
      <w:szCs w:val="20"/>
    </w:rPr>
  </w:style>
  <w:style w:type="character" w:styleId="aa">
    <w:name w:val="footnote reference"/>
    <w:basedOn w:val="a1"/>
    <w:uiPriority w:val="99"/>
    <w:semiHidden/>
    <w:rsid w:val="000456D4"/>
    <w:rPr>
      <w:rFonts w:cs="Times New Roman"/>
      <w:vertAlign w:val="superscript"/>
    </w:rPr>
  </w:style>
  <w:style w:type="paragraph" w:styleId="ab">
    <w:name w:val="List Paragraph"/>
    <w:basedOn w:val="a0"/>
    <w:uiPriority w:val="99"/>
    <w:qFormat/>
    <w:rsid w:val="004C0226"/>
    <w:pPr>
      <w:ind w:left="720"/>
    </w:pPr>
  </w:style>
  <w:style w:type="character" w:styleId="ac">
    <w:name w:val="annotation reference"/>
    <w:basedOn w:val="a1"/>
    <w:uiPriority w:val="99"/>
    <w:semiHidden/>
    <w:rsid w:val="00104382"/>
    <w:rPr>
      <w:rFonts w:cs="Times New Roman"/>
      <w:sz w:val="16"/>
      <w:szCs w:val="16"/>
    </w:rPr>
  </w:style>
  <w:style w:type="paragraph" w:styleId="ad">
    <w:name w:val="annotation text"/>
    <w:basedOn w:val="a0"/>
    <w:link w:val="ae"/>
    <w:uiPriority w:val="99"/>
    <w:semiHidden/>
    <w:rsid w:val="00104382"/>
    <w:pPr>
      <w:spacing w:line="240" w:lineRule="auto"/>
    </w:pPr>
    <w:rPr>
      <w:sz w:val="20"/>
      <w:szCs w:val="20"/>
    </w:rPr>
  </w:style>
  <w:style w:type="character" w:customStyle="1" w:styleId="ae">
    <w:name w:val="Текст комментария Знак"/>
    <w:basedOn w:val="a1"/>
    <w:link w:val="ad"/>
    <w:uiPriority w:val="99"/>
    <w:locked/>
    <w:rsid w:val="00104382"/>
    <w:rPr>
      <w:rFonts w:ascii="Arial" w:hAnsi="Arial" w:cs="Arial"/>
      <w:color w:val="000000"/>
      <w:sz w:val="20"/>
      <w:szCs w:val="20"/>
    </w:rPr>
  </w:style>
  <w:style w:type="paragraph" w:styleId="af">
    <w:name w:val="annotation subject"/>
    <w:basedOn w:val="ad"/>
    <w:next w:val="ad"/>
    <w:link w:val="af0"/>
    <w:uiPriority w:val="99"/>
    <w:semiHidden/>
    <w:rsid w:val="00104382"/>
    <w:rPr>
      <w:b/>
      <w:bCs/>
    </w:rPr>
  </w:style>
  <w:style w:type="character" w:customStyle="1" w:styleId="af0">
    <w:name w:val="Тема примечания Знак"/>
    <w:basedOn w:val="ae"/>
    <w:link w:val="af"/>
    <w:uiPriority w:val="99"/>
    <w:semiHidden/>
    <w:locked/>
    <w:rsid w:val="00104382"/>
    <w:rPr>
      <w:rFonts w:ascii="Arial" w:hAnsi="Arial" w:cs="Arial"/>
      <w:b/>
      <w:bCs/>
      <w:color w:val="000000"/>
      <w:sz w:val="20"/>
      <w:szCs w:val="20"/>
    </w:rPr>
  </w:style>
  <w:style w:type="paragraph" w:styleId="af1">
    <w:name w:val="Balloon Text"/>
    <w:basedOn w:val="a0"/>
    <w:link w:val="af2"/>
    <w:uiPriority w:val="99"/>
    <w:semiHidden/>
    <w:rsid w:val="0010438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locked/>
    <w:rsid w:val="00104382"/>
    <w:rPr>
      <w:rFonts w:ascii="Tahoma" w:hAnsi="Tahoma" w:cs="Tahoma"/>
      <w:color w:val="000000"/>
      <w:sz w:val="16"/>
      <w:szCs w:val="16"/>
    </w:rPr>
  </w:style>
  <w:style w:type="paragraph" w:customStyle="1" w:styleId="af3">
    <w:name w:val="СП_титул"/>
    <w:basedOn w:val="a0"/>
    <w:uiPriority w:val="99"/>
    <w:rsid w:val="00AB042D"/>
    <w:pPr>
      <w:suppressAutoHyphens/>
      <w:spacing w:before="120" w:line="240" w:lineRule="auto"/>
      <w:jc w:val="center"/>
    </w:pPr>
    <w:rPr>
      <w:rFonts w:cs="Times New Roman"/>
      <w:b/>
      <w:bCs/>
      <w:color w:val="auto"/>
      <w:kern w:val="1"/>
      <w:sz w:val="28"/>
      <w:szCs w:val="28"/>
    </w:rPr>
  </w:style>
  <w:style w:type="paragraph" w:styleId="af4">
    <w:name w:val="TOC Heading"/>
    <w:basedOn w:val="1"/>
    <w:next w:val="a0"/>
    <w:uiPriority w:val="99"/>
    <w:qFormat/>
    <w:rsid w:val="00AB042D"/>
    <w:pPr>
      <w:spacing w:before="480"/>
      <w:outlineLvl w:val="9"/>
    </w:pPr>
    <w:rPr>
      <w:rFonts w:ascii="Cambria" w:hAnsi="Cambria" w:cs="Cambria"/>
      <w:color w:val="365F91"/>
      <w:sz w:val="28"/>
      <w:szCs w:val="28"/>
    </w:rPr>
  </w:style>
  <w:style w:type="paragraph" w:customStyle="1" w:styleId="af5">
    <w:name w:val="СП_текст"/>
    <w:basedOn w:val="a0"/>
    <w:link w:val="af6"/>
    <w:uiPriority w:val="99"/>
    <w:rsid w:val="004E0804"/>
    <w:pPr>
      <w:suppressAutoHyphens/>
      <w:spacing w:before="120" w:line="240" w:lineRule="auto"/>
      <w:jc w:val="both"/>
    </w:pPr>
    <w:rPr>
      <w:rFonts w:cs="Times New Roman"/>
      <w:color w:val="auto"/>
      <w:kern w:val="1"/>
      <w:sz w:val="24"/>
      <w:szCs w:val="24"/>
    </w:rPr>
  </w:style>
  <w:style w:type="paragraph" w:customStyle="1" w:styleId="10">
    <w:name w:val="СП_Заголовок_1"/>
    <w:basedOn w:val="af5"/>
    <w:next w:val="af5"/>
    <w:autoRedefine/>
    <w:uiPriority w:val="99"/>
    <w:rsid w:val="004E0804"/>
    <w:pPr>
      <w:pageBreakBefore/>
      <w:numPr>
        <w:numId w:val="8"/>
      </w:numPr>
      <w:tabs>
        <w:tab w:val="clear" w:pos="720"/>
        <w:tab w:val="num" w:pos="360"/>
      </w:tabs>
      <w:spacing w:before="240" w:after="120"/>
      <w:ind w:left="357" w:hanging="357"/>
      <w:jc w:val="left"/>
      <w:outlineLvl w:val="0"/>
    </w:pPr>
    <w:rPr>
      <w:b/>
      <w:bCs/>
      <w:noProof/>
      <w:sz w:val="28"/>
      <w:szCs w:val="28"/>
    </w:rPr>
  </w:style>
  <w:style w:type="character" w:customStyle="1" w:styleId="af6">
    <w:name w:val="СП_текст Знак"/>
    <w:basedOn w:val="a1"/>
    <w:link w:val="af5"/>
    <w:uiPriority w:val="99"/>
    <w:locked/>
    <w:rsid w:val="004E0804"/>
    <w:rPr>
      <w:rFonts w:ascii="Times New Roman" w:hAnsi="Times New Roman" w:cs="Times New Roman"/>
      <w:kern w:val="1"/>
      <w:sz w:val="20"/>
      <w:szCs w:val="20"/>
    </w:rPr>
  </w:style>
  <w:style w:type="paragraph" w:customStyle="1" w:styleId="20">
    <w:name w:val="СП_заг_2"/>
    <w:basedOn w:val="af5"/>
    <w:next w:val="af5"/>
    <w:autoRedefine/>
    <w:uiPriority w:val="99"/>
    <w:rsid w:val="004E0804"/>
    <w:pPr>
      <w:keepNext/>
      <w:keepLines/>
      <w:numPr>
        <w:ilvl w:val="1"/>
        <w:numId w:val="8"/>
      </w:numPr>
      <w:tabs>
        <w:tab w:val="clear" w:pos="1440"/>
        <w:tab w:val="num" w:pos="360"/>
      </w:tabs>
      <w:spacing w:before="240" w:after="120"/>
      <w:ind w:left="0" w:firstLine="0"/>
      <w:outlineLvl w:val="1"/>
    </w:pPr>
    <w:rPr>
      <w:b/>
      <w:bCs/>
      <w:i/>
      <w:iCs/>
      <w:sz w:val="26"/>
      <w:szCs w:val="26"/>
    </w:rPr>
  </w:style>
  <w:style w:type="paragraph" w:customStyle="1" w:styleId="30">
    <w:name w:val="СП_заг_3"/>
    <w:basedOn w:val="20"/>
    <w:next w:val="af5"/>
    <w:uiPriority w:val="99"/>
    <w:rsid w:val="004E0804"/>
    <w:pPr>
      <w:numPr>
        <w:ilvl w:val="2"/>
      </w:numPr>
      <w:tabs>
        <w:tab w:val="clear" w:pos="2520"/>
        <w:tab w:val="num" w:pos="360"/>
      </w:tabs>
      <w:spacing w:after="240"/>
      <w:ind w:left="284" w:hanging="284"/>
      <w:outlineLvl w:val="2"/>
    </w:pPr>
    <w:rPr>
      <w:b w:val="0"/>
      <w:bCs w:val="0"/>
    </w:rPr>
  </w:style>
  <w:style w:type="paragraph" w:customStyle="1" w:styleId="a">
    <w:name w:val="СП_список"/>
    <w:basedOn w:val="a0"/>
    <w:autoRedefine/>
    <w:uiPriority w:val="99"/>
    <w:rsid w:val="004E0804"/>
    <w:pPr>
      <w:numPr>
        <w:ilvl w:val="1"/>
        <w:numId w:val="7"/>
      </w:numPr>
      <w:tabs>
        <w:tab w:val="clear" w:pos="1068"/>
        <w:tab w:val="num" w:pos="720"/>
      </w:tabs>
      <w:suppressAutoHyphens/>
      <w:spacing w:line="240" w:lineRule="auto"/>
      <w:ind w:left="720" w:hanging="323"/>
      <w:jc w:val="both"/>
    </w:pPr>
    <w:rPr>
      <w:rFonts w:cs="Times New Roman"/>
      <w:color w:val="auto"/>
      <w:kern w:val="1"/>
      <w:sz w:val="24"/>
      <w:szCs w:val="24"/>
    </w:rPr>
  </w:style>
  <w:style w:type="paragraph" w:customStyle="1" w:styleId="ConsPlusNormal">
    <w:name w:val="ConsPlusNormal"/>
    <w:uiPriority w:val="99"/>
    <w:rsid w:val="004379C1"/>
    <w:pPr>
      <w:widowControl w:val="0"/>
      <w:autoSpaceDE w:val="0"/>
      <w:autoSpaceDN w:val="0"/>
      <w:adjustRightInd w:val="0"/>
      <w:ind w:firstLine="720"/>
    </w:pPr>
    <w:rPr>
      <w:rFonts w:ascii="Arial" w:hAnsi="Arial" w:cs="Arial"/>
      <w:sz w:val="20"/>
      <w:szCs w:val="20"/>
    </w:rPr>
  </w:style>
  <w:style w:type="table" w:styleId="af7">
    <w:name w:val="Table Grid"/>
    <w:basedOn w:val="a2"/>
    <w:uiPriority w:val="99"/>
    <w:rsid w:val="004379C1"/>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0"/>
    <w:link w:val="af9"/>
    <w:uiPriority w:val="99"/>
    <w:rsid w:val="007119E0"/>
    <w:pPr>
      <w:tabs>
        <w:tab w:val="center" w:pos="4677"/>
        <w:tab w:val="right" w:pos="9355"/>
      </w:tabs>
      <w:spacing w:line="240" w:lineRule="auto"/>
    </w:pPr>
  </w:style>
  <w:style w:type="character" w:customStyle="1" w:styleId="af9">
    <w:name w:val="Верхний колонтитул Знак"/>
    <w:basedOn w:val="a1"/>
    <w:link w:val="af8"/>
    <w:uiPriority w:val="99"/>
    <w:locked/>
    <w:rsid w:val="007119E0"/>
    <w:rPr>
      <w:rFonts w:ascii="Arial" w:hAnsi="Arial" w:cs="Arial"/>
      <w:color w:val="000000"/>
    </w:rPr>
  </w:style>
  <w:style w:type="paragraph" w:styleId="afa">
    <w:name w:val="footer"/>
    <w:basedOn w:val="a0"/>
    <w:link w:val="afb"/>
    <w:uiPriority w:val="99"/>
    <w:rsid w:val="007119E0"/>
    <w:pPr>
      <w:tabs>
        <w:tab w:val="center" w:pos="4677"/>
        <w:tab w:val="right" w:pos="9355"/>
      </w:tabs>
      <w:spacing w:line="240" w:lineRule="auto"/>
    </w:pPr>
  </w:style>
  <w:style w:type="character" w:customStyle="1" w:styleId="afb">
    <w:name w:val="Нижний колонтитул Знак"/>
    <w:basedOn w:val="a1"/>
    <w:link w:val="afa"/>
    <w:uiPriority w:val="99"/>
    <w:locked/>
    <w:rsid w:val="007119E0"/>
    <w:rPr>
      <w:rFonts w:ascii="Arial" w:hAnsi="Arial" w:cs="Arial"/>
      <w:color w:val="000000"/>
    </w:rPr>
  </w:style>
  <w:style w:type="numbering" w:styleId="111111">
    <w:name w:val="Outline List 2"/>
    <w:basedOn w:val="a3"/>
    <w:uiPriority w:val="99"/>
    <w:semiHidden/>
    <w:unhideWhenUsed/>
    <w:locked/>
    <w:rsid w:val="00AF622D"/>
    <w:pPr>
      <w:numPr>
        <w:numId w:val="8"/>
      </w:numPr>
    </w:pPr>
  </w:style>
  <w:style w:type="paragraph" w:customStyle="1" w:styleId="210">
    <w:name w:val="Основной текст с отступом 21"/>
    <w:basedOn w:val="a0"/>
    <w:uiPriority w:val="99"/>
    <w:rsid w:val="00A06A99"/>
    <w:pPr>
      <w:suppressAutoHyphens/>
      <w:spacing w:before="120" w:line="240" w:lineRule="auto"/>
      <w:ind w:firstLine="709"/>
      <w:jc w:val="both"/>
    </w:pPr>
    <w:rPr>
      <w:rFonts w:ascii="Times New Roman" w:hAnsi="Times New Roman" w:cs="Times New Roman"/>
      <w:color w:val="auto"/>
      <w:sz w:val="24"/>
      <w:szCs w:val="24"/>
      <w:lang w:eastAsia="ar-SA"/>
    </w:rPr>
  </w:style>
  <w:style w:type="character" w:styleId="afc">
    <w:name w:val="Strong"/>
    <w:basedOn w:val="a1"/>
    <w:uiPriority w:val="22"/>
    <w:qFormat/>
    <w:rsid w:val="00D935EE"/>
    <w:rPr>
      <w:b/>
      <w:bCs/>
    </w:rPr>
  </w:style>
  <w:style w:type="paragraph" w:styleId="HTML">
    <w:name w:val="HTML Preformatted"/>
    <w:basedOn w:val="a0"/>
    <w:link w:val="HTML0"/>
    <w:uiPriority w:val="99"/>
    <w:semiHidden/>
    <w:unhideWhenUsed/>
    <w:locked/>
    <w:rsid w:val="001A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rsid w:val="001A06B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123">
      <w:marLeft w:val="0"/>
      <w:marRight w:val="0"/>
      <w:marTop w:val="0"/>
      <w:marBottom w:val="0"/>
      <w:divBdr>
        <w:top w:val="none" w:sz="0" w:space="0" w:color="auto"/>
        <w:left w:val="none" w:sz="0" w:space="0" w:color="auto"/>
        <w:bottom w:val="none" w:sz="0" w:space="0" w:color="auto"/>
        <w:right w:val="none" w:sz="0" w:space="0" w:color="auto"/>
      </w:divBdr>
    </w:div>
    <w:div w:id="7342124">
      <w:marLeft w:val="0"/>
      <w:marRight w:val="0"/>
      <w:marTop w:val="0"/>
      <w:marBottom w:val="0"/>
      <w:divBdr>
        <w:top w:val="none" w:sz="0" w:space="0" w:color="auto"/>
        <w:left w:val="none" w:sz="0" w:space="0" w:color="auto"/>
        <w:bottom w:val="none" w:sz="0" w:space="0" w:color="auto"/>
        <w:right w:val="none" w:sz="0" w:space="0" w:color="auto"/>
      </w:divBdr>
    </w:div>
    <w:div w:id="7342125">
      <w:marLeft w:val="0"/>
      <w:marRight w:val="0"/>
      <w:marTop w:val="0"/>
      <w:marBottom w:val="0"/>
      <w:divBdr>
        <w:top w:val="none" w:sz="0" w:space="0" w:color="auto"/>
        <w:left w:val="none" w:sz="0" w:space="0" w:color="auto"/>
        <w:bottom w:val="none" w:sz="0" w:space="0" w:color="auto"/>
        <w:right w:val="none" w:sz="0" w:space="0" w:color="auto"/>
      </w:divBdr>
    </w:div>
    <w:div w:id="7342126">
      <w:marLeft w:val="0"/>
      <w:marRight w:val="0"/>
      <w:marTop w:val="0"/>
      <w:marBottom w:val="0"/>
      <w:divBdr>
        <w:top w:val="none" w:sz="0" w:space="0" w:color="auto"/>
        <w:left w:val="none" w:sz="0" w:space="0" w:color="auto"/>
        <w:bottom w:val="none" w:sz="0" w:space="0" w:color="auto"/>
        <w:right w:val="none" w:sz="0" w:space="0" w:color="auto"/>
      </w:divBdr>
    </w:div>
    <w:div w:id="7342127">
      <w:marLeft w:val="0"/>
      <w:marRight w:val="0"/>
      <w:marTop w:val="0"/>
      <w:marBottom w:val="0"/>
      <w:divBdr>
        <w:top w:val="none" w:sz="0" w:space="0" w:color="auto"/>
        <w:left w:val="none" w:sz="0" w:space="0" w:color="auto"/>
        <w:bottom w:val="none" w:sz="0" w:space="0" w:color="auto"/>
        <w:right w:val="none" w:sz="0" w:space="0" w:color="auto"/>
      </w:divBdr>
    </w:div>
    <w:div w:id="7342128">
      <w:marLeft w:val="0"/>
      <w:marRight w:val="0"/>
      <w:marTop w:val="0"/>
      <w:marBottom w:val="0"/>
      <w:divBdr>
        <w:top w:val="none" w:sz="0" w:space="0" w:color="auto"/>
        <w:left w:val="none" w:sz="0" w:space="0" w:color="auto"/>
        <w:bottom w:val="none" w:sz="0" w:space="0" w:color="auto"/>
        <w:right w:val="none" w:sz="0" w:space="0" w:color="auto"/>
      </w:divBdr>
    </w:div>
    <w:div w:id="7342129">
      <w:marLeft w:val="0"/>
      <w:marRight w:val="0"/>
      <w:marTop w:val="0"/>
      <w:marBottom w:val="0"/>
      <w:divBdr>
        <w:top w:val="none" w:sz="0" w:space="0" w:color="auto"/>
        <w:left w:val="none" w:sz="0" w:space="0" w:color="auto"/>
        <w:bottom w:val="none" w:sz="0" w:space="0" w:color="auto"/>
        <w:right w:val="none" w:sz="0" w:space="0" w:color="auto"/>
      </w:divBdr>
    </w:div>
    <w:div w:id="7342130">
      <w:marLeft w:val="0"/>
      <w:marRight w:val="0"/>
      <w:marTop w:val="0"/>
      <w:marBottom w:val="0"/>
      <w:divBdr>
        <w:top w:val="none" w:sz="0" w:space="0" w:color="auto"/>
        <w:left w:val="none" w:sz="0" w:space="0" w:color="auto"/>
        <w:bottom w:val="none" w:sz="0" w:space="0" w:color="auto"/>
        <w:right w:val="none" w:sz="0" w:space="0" w:color="auto"/>
      </w:divBdr>
    </w:div>
    <w:div w:id="7342131">
      <w:marLeft w:val="0"/>
      <w:marRight w:val="0"/>
      <w:marTop w:val="0"/>
      <w:marBottom w:val="0"/>
      <w:divBdr>
        <w:top w:val="none" w:sz="0" w:space="0" w:color="auto"/>
        <w:left w:val="none" w:sz="0" w:space="0" w:color="auto"/>
        <w:bottom w:val="none" w:sz="0" w:space="0" w:color="auto"/>
        <w:right w:val="none" w:sz="0" w:space="0" w:color="auto"/>
      </w:divBdr>
    </w:div>
    <w:div w:id="7342132">
      <w:marLeft w:val="0"/>
      <w:marRight w:val="0"/>
      <w:marTop w:val="0"/>
      <w:marBottom w:val="0"/>
      <w:divBdr>
        <w:top w:val="none" w:sz="0" w:space="0" w:color="auto"/>
        <w:left w:val="none" w:sz="0" w:space="0" w:color="auto"/>
        <w:bottom w:val="none" w:sz="0" w:space="0" w:color="auto"/>
        <w:right w:val="none" w:sz="0" w:space="0" w:color="auto"/>
      </w:divBdr>
    </w:div>
    <w:div w:id="120075512">
      <w:bodyDiv w:val="1"/>
      <w:marLeft w:val="0"/>
      <w:marRight w:val="0"/>
      <w:marTop w:val="0"/>
      <w:marBottom w:val="0"/>
      <w:divBdr>
        <w:top w:val="none" w:sz="0" w:space="0" w:color="auto"/>
        <w:left w:val="none" w:sz="0" w:space="0" w:color="auto"/>
        <w:bottom w:val="none" w:sz="0" w:space="0" w:color="auto"/>
        <w:right w:val="none" w:sz="0" w:space="0" w:color="auto"/>
      </w:divBdr>
    </w:div>
    <w:div w:id="704216805">
      <w:bodyDiv w:val="1"/>
      <w:marLeft w:val="0"/>
      <w:marRight w:val="0"/>
      <w:marTop w:val="0"/>
      <w:marBottom w:val="0"/>
      <w:divBdr>
        <w:top w:val="none" w:sz="0" w:space="0" w:color="auto"/>
        <w:left w:val="none" w:sz="0" w:space="0" w:color="auto"/>
        <w:bottom w:val="none" w:sz="0" w:space="0" w:color="auto"/>
        <w:right w:val="none" w:sz="0" w:space="0" w:color="auto"/>
      </w:divBdr>
    </w:div>
    <w:div w:id="992871444">
      <w:bodyDiv w:val="1"/>
      <w:marLeft w:val="0"/>
      <w:marRight w:val="0"/>
      <w:marTop w:val="0"/>
      <w:marBottom w:val="0"/>
      <w:divBdr>
        <w:top w:val="none" w:sz="0" w:space="0" w:color="auto"/>
        <w:left w:val="none" w:sz="0" w:space="0" w:color="auto"/>
        <w:bottom w:val="none" w:sz="0" w:space="0" w:color="auto"/>
        <w:right w:val="none" w:sz="0" w:space="0" w:color="auto"/>
      </w:divBdr>
    </w:div>
    <w:div w:id="1043362643">
      <w:bodyDiv w:val="1"/>
      <w:marLeft w:val="0"/>
      <w:marRight w:val="0"/>
      <w:marTop w:val="0"/>
      <w:marBottom w:val="0"/>
      <w:divBdr>
        <w:top w:val="none" w:sz="0" w:space="0" w:color="auto"/>
        <w:left w:val="none" w:sz="0" w:space="0" w:color="auto"/>
        <w:bottom w:val="none" w:sz="0" w:space="0" w:color="auto"/>
        <w:right w:val="none" w:sz="0" w:space="0" w:color="auto"/>
      </w:divBdr>
    </w:div>
    <w:div w:id="1068649372">
      <w:bodyDiv w:val="1"/>
      <w:marLeft w:val="0"/>
      <w:marRight w:val="0"/>
      <w:marTop w:val="0"/>
      <w:marBottom w:val="0"/>
      <w:divBdr>
        <w:top w:val="none" w:sz="0" w:space="0" w:color="auto"/>
        <w:left w:val="none" w:sz="0" w:space="0" w:color="auto"/>
        <w:bottom w:val="none" w:sz="0" w:space="0" w:color="auto"/>
        <w:right w:val="none" w:sz="0" w:space="0" w:color="auto"/>
      </w:divBdr>
    </w:div>
    <w:div w:id="1193568438">
      <w:bodyDiv w:val="1"/>
      <w:marLeft w:val="0"/>
      <w:marRight w:val="0"/>
      <w:marTop w:val="0"/>
      <w:marBottom w:val="0"/>
      <w:divBdr>
        <w:top w:val="none" w:sz="0" w:space="0" w:color="auto"/>
        <w:left w:val="none" w:sz="0" w:space="0" w:color="auto"/>
        <w:bottom w:val="none" w:sz="0" w:space="0" w:color="auto"/>
        <w:right w:val="none" w:sz="0" w:space="0" w:color="auto"/>
      </w:divBdr>
    </w:div>
    <w:div w:id="16551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74C1-153B-F04D-B94F-40AD1367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15905</Words>
  <Characters>90661</Characters>
  <Application>Microsoft Macintosh Word</Application>
  <DocSecurity>4</DocSecurity>
  <Lines>755</Lines>
  <Paragraphs>212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LinksUpToDate>false</LinksUpToDate>
  <CharactersWithSpaces>106354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
  <cp:lastModifiedBy/>
  <cp:revision>1</cp:revision>
  <dcterms:created xsi:type="dcterms:W3CDTF">2013-10-11T10:37:00Z</dcterms:created>
  <dcterms:modified xsi:type="dcterms:W3CDTF">2013-10-11T10:37:00Z</dcterms:modified>
</cp:coreProperties>
</file>